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13A8D" w14:textId="452ABB98" w:rsidR="00D24FD8" w:rsidRPr="0065515B" w:rsidRDefault="00B50D03" w:rsidP="00D24FD8">
      <w:pPr>
        <w:pStyle w:val="Title"/>
        <w:jc w:val="center"/>
        <w:rPr>
          <w:i w:val="0"/>
          <w:sz w:val="28"/>
          <w:szCs w:val="28"/>
        </w:rPr>
      </w:pPr>
      <w:bookmarkStart w:id="0" w:name="_Hlk126400051"/>
      <w:bookmarkEnd w:id="0"/>
      <w:r w:rsidRPr="00B50D03">
        <w:rPr>
          <w:i w:val="0"/>
          <w:sz w:val="28"/>
          <w:szCs w:val="28"/>
        </w:rPr>
        <w:t>Komposisi Kimia dan Penentuan Senyawa Aktif Antioksidan dari Minyak Atsiri Kunyit (</w:t>
      </w:r>
      <w:r w:rsidRPr="00B50D03">
        <w:rPr>
          <w:iCs/>
          <w:sz w:val="28"/>
          <w:szCs w:val="28"/>
        </w:rPr>
        <w:t>Curcuma longa L.</w:t>
      </w:r>
      <w:r>
        <w:rPr>
          <w:iCs/>
          <w:sz w:val="28"/>
          <w:szCs w:val="28"/>
        </w:rPr>
        <w:t>)</w:t>
      </w:r>
    </w:p>
    <w:p w14:paraId="35C01BC0" w14:textId="4F927DE8" w:rsidR="00D24FD8" w:rsidRPr="0065515B" w:rsidRDefault="00D24FD8" w:rsidP="00B50D03">
      <w:pPr>
        <w:pStyle w:val="Title"/>
        <w:rPr>
          <w:i w:val="0"/>
          <w:color w:val="FF0000"/>
          <w:sz w:val="28"/>
          <w:szCs w:val="28"/>
        </w:rPr>
      </w:pPr>
    </w:p>
    <w:p w14:paraId="501CB101" w14:textId="354E6C8F" w:rsidR="00D24FD8" w:rsidRDefault="00B50D03" w:rsidP="00B50D03">
      <w:pPr>
        <w:pStyle w:val="Authors"/>
        <w:rPr>
          <w:i/>
        </w:rPr>
      </w:pPr>
      <w:r w:rsidRPr="00B50D03">
        <w:rPr>
          <w:i/>
        </w:rPr>
        <w:t>Vina Juliana Anggraeni1*, Dewi Kurnia1, Dadang Djuanda1, Sita Mardiyani</w:t>
      </w:r>
    </w:p>
    <w:p w14:paraId="56988C62" w14:textId="77777777" w:rsidR="00B50D03" w:rsidRPr="0065515B" w:rsidRDefault="00B50D03" w:rsidP="00B50D03">
      <w:pPr>
        <w:pStyle w:val="Authors"/>
        <w:rPr>
          <w:i/>
          <w:color w:val="FF0000"/>
        </w:rPr>
      </w:pPr>
    </w:p>
    <w:p w14:paraId="3AD2FB81" w14:textId="036871FD" w:rsidR="00B50D03" w:rsidRPr="00B50D03" w:rsidRDefault="00D24FD8" w:rsidP="00B50D03">
      <w:pPr>
        <w:pStyle w:val="Addresses"/>
        <w:spacing w:line="240" w:lineRule="auto"/>
        <w:rPr>
          <w:sz w:val="20"/>
        </w:rPr>
      </w:pPr>
      <w:r w:rsidRPr="007315A9">
        <w:rPr>
          <w:b/>
          <w:sz w:val="20"/>
          <w:vertAlign w:val="superscript"/>
        </w:rPr>
        <w:t>1</w:t>
      </w:r>
      <w:r w:rsidR="00B50D03" w:rsidRPr="00B50D03">
        <w:rPr>
          <w:sz w:val="20"/>
          <w:vertAlign w:val="superscript"/>
        </w:rPr>
        <w:t xml:space="preserve"> </w:t>
      </w:r>
      <w:r w:rsidR="00B50D03" w:rsidRPr="00B50D03">
        <w:rPr>
          <w:sz w:val="20"/>
        </w:rPr>
        <w:t>Kelompok Keahlian Biologi Farmasi, Prodi Sarjana Farmasi, Fakultas Farmasi, Universitas Bhakti Kencana, Jl Soekarno Hatta no.754, Bandung, Jawa Barat 40284, Indonesia</w:t>
      </w:r>
    </w:p>
    <w:p w14:paraId="4B0753F6" w14:textId="77777777" w:rsidR="00B50D03" w:rsidRPr="00B50D03" w:rsidRDefault="00B50D03" w:rsidP="00B50D03">
      <w:pPr>
        <w:pStyle w:val="Addresses"/>
        <w:spacing w:line="240" w:lineRule="auto"/>
        <w:rPr>
          <w:sz w:val="20"/>
        </w:rPr>
      </w:pPr>
      <w:r w:rsidRPr="00B50D03">
        <w:rPr>
          <w:sz w:val="20"/>
        </w:rPr>
        <w:t xml:space="preserve">*E-mai: </w:t>
      </w:r>
      <w:hyperlink r:id="rId7" w:history="1">
        <w:r w:rsidRPr="00B50D03">
          <w:rPr>
            <w:rStyle w:val="Hyperlink"/>
            <w:sz w:val="20"/>
          </w:rPr>
          <w:t>vina.juliana@bku.ac.id</w:t>
        </w:r>
      </w:hyperlink>
      <w:r w:rsidRPr="00B50D03">
        <w:rPr>
          <w:sz w:val="20"/>
        </w:rPr>
        <w:t xml:space="preserve"> </w:t>
      </w:r>
    </w:p>
    <w:p w14:paraId="3B674CF4" w14:textId="4C0C773D" w:rsidR="00D24FD8" w:rsidRDefault="00D24FD8" w:rsidP="00B50D03">
      <w:pPr>
        <w:pStyle w:val="Addresses"/>
        <w:spacing w:line="240" w:lineRule="auto"/>
        <w:rPr>
          <w:i w:val="0"/>
          <w:color w:val="FF0000"/>
        </w:rPr>
      </w:pPr>
      <w:r w:rsidRPr="00B2679D">
        <w:rPr>
          <w:i w:val="0"/>
          <w:color w:val="FF0000"/>
        </w:rPr>
        <w:t xml:space="preserve"> </w:t>
      </w:r>
    </w:p>
    <w:p w14:paraId="04FFFE8B" w14:textId="77777777" w:rsidR="00D24FD8" w:rsidRPr="001B7205" w:rsidRDefault="00D24FD8" w:rsidP="00D24FD8">
      <w:pPr>
        <w:pStyle w:val="Addresses"/>
        <w:spacing w:line="240" w:lineRule="auto"/>
        <w:rPr>
          <w:i w:val="0"/>
        </w:rPr>
      </w:pPr>
    </w:p>
    <w:p w14:paraId="6BD4BC10" w14:textId="40778B7A" w:rsidR="00D24FD8" w:rsidRPr="0065515B" w:rsidRDefault="00D24FD8" w:rsidP="0062755B">
      <w:pPr>
        <w:pStyle w:val="Heading1"/>
      </w:pPr>
      <w:r w:rsidRPr="0065515B">
        <w:t>Abstra</w:t>
      </w:r>
      <w:r w:rsidR="00B50D03">
        <w:t>k</w:t>
      </w:r>
    </w:p>
    <w:p w14:paraId="6BC51455" w14:textId="458402BE" w:rsidR="00B50D03" w:rsidRDefault="00B50D03" w:rsidP="00B50D03">
      <w:pPr>
        <w:pStyle w:val="Addresses"/>
        <w:spacing w:line="240" w:lineRule="auto"/>
        <w:jc w:val="both"/>
        <w:rPr>
          <w:i w:val="0"/>
          <w:sz w:val="20"/>
          <w:lang w:val="en-AU"/>
        </w:rPr>
      </w:pPr>
      <w:r w:rsidRPr="00B50D03">
        <w:rPr>
          <w:i w:val="0"/>
          <w:sz w:val="20"/>
          <w:lang w:val="en-AU"/>
        </w:rPr>
        <w:t>Kunyit memiliki kandungan minyak atsiri yang berpotensi sebagai antioksidan. Penelitian ini yang dilakukan untuk mengetahui komponen kimia dan aktivitas antioksidan minyak atsiri dari rimpang dan daun kunyit dengan menggunakan metode destilasi uap air dan analisis senyawa sampel menggunakan KG-MS dan pengujian aktivitas antioksidan dengan menggunakan metode peredaman DPPH. Dari penelitian yang telah dilakukan didapatkan hasil pada minyak atsiri rimpang kunyit memiliki 10 puncak komponen kimia utama dan pada daun kunyit memiliki 11 puncak komponen kimia utama. Dimana pada minyak atsiri rimpang komponen utamanya yaitu beta Tumeron, alpha Tumeron, ar-Tumeron, 1,8-Cineol, I-Phellandrene, Benzene, 1-methyl-4- (1-methylethyl)- (CAS) p-Cymene, Beta.-Sesquiphellandrene (Cas) 2-Methyl-6-(4- Methylenecyclohex-2-Enyl)-2-Heptene, Zingiberene, Benzene, 1-(1,5-Dimethyl-4-Hexenyl)-4- Methyl- (CAS) Ar-Curcumene dan .Alpha.-Terpinolene sedangkan pada minyak atsiri daun kunyit memiliki komponen utama yaitu I-Phellandrene, alpha Terpinolene, 1,8-Cineol, Benzene, 1-methyl-4- (1-methyletyl)- (CAS) p-Cymene, beta Myrcene, l-.beta.-Pinene, Alpha.- Pinene, Ar-Tumerone, gamma.-Terpinene, .alpha.-Terpinene dan 1,6,10-Dodecatriene, 7,11- dimethyl-3-methylene- (CAS). Uji kuantitatif dengan melihat nilai IC</w:t>
      </w:r>
      <w:r w:rsidRPr="00B50D03">
        <w:rPr>
          <w:i w:val="0"/>
          <w:sz w:val="20"/>
          <w:vertAlign w:val="subscript"/>
          <w:lang w:val="en-AU"/>
        </w:rPr>
        <w:t>50</w:t>
      </w:r>
      <w:r w:rsidRPr="00B50D03">
        <w:rPr>
          <w:i w:val="0"/>
          <w:sz w:val="20"/>
          <w:lang w:val="en-AU"/>
        </w:rPr>
        <w:t xml:space="preserve"> dari minyak atsiri rimpang memiliki nilai IC</w:t>
      </w:r>
      <w:r w:rsidRPr="00B50D03">
        <w:rPr>
          <w:i w:val="0"/>
          <w:sz w:val="20"/>
          <w:vertAlign w:val="subscript"/>
          <w:lang w:val="en-AU"/>
        </w:rPr>
        <w:t>50</w:t>
      </w:r>
      <w:r w:rsidRPr="00B50D03">
        <w:rPr>
          <w:i w:val="0"/>
          <w:sz w:val="20"/>
          <w:lang w:val="en-AU"/>
        </w:rPr>
        <w:t xml:space="preserve"> 101,385 µg/mL dan daun kunyit memiliki nilai IC</w:t>
      </w:r>
      <w:r w:rsidRPr="00B50D03">
        <w:rPr>
          <w:i w:val="0"/>
          <w:sz w:val="20"/>
          <w:vertAlign w:val="subscript"/>
          <w:lang w:val="en-AU"/>
        </w:rPr>
        <w:t>50</w:t>
      </w:r>
      <w:r w:rsidRPr="00B50D03">
        <w:rPr>
          <w:i w:val="0"/>
          <w:sz w:val="20"/>
          <w:lang w:val="en-AU"/>
        </w:rPr>
        <w:t xml:space="preserve"> 95,410 µg/mL. Sehingga dapat disimpulkan bahwa minyak atsiri rimpang dan daun kunyit (Curcuma longa L.) mengandung sejumlah senyawa yang aktif dalam meredam radikal bebas DPPH. </w:t>
      </w:r>
    </w:p>
    <w:p w14:paraId="49E50ED5" w14:textId="77777777" w:rsidR="00B50D03" w:rsidRDefault="00B50D03" w:rsidP="00B50D03">
      <w:pPr>
        <w:pStyle w:val="Addresses"/>
        <w:spacing w:line="240" w:lineRule="auto"/>
        <w:jc w:val="both"/>
        <w:rPr>
          <w:i w:val="0"/>
          <w:sz w:val="20"/>
          <w:lang w:val="en-AU"/>
        </w:rPr>
      </w:pPr>
      <w:r w:rsidRPr="00B50D03">
        <w:rPr>
          <w:b/>
          <w:bCs/>
          <w:i w:val="0"/>
          <w:sz w:val="20"/>
          <w:lang w:val="en-AU"/>
        </w:rPr>
        <w:t>Kata kunci</w:t>
      </w:r>
      <w:r w:rsidRPr="00B50D03">
        <w:rPr>
          <w:i w:val="0"/>
          <w:sz w:val="20"/>
          <w:lang w:val="en-AU"/>
        </w:rPr>
        <w:t>: Antioksidan, Curcuma longa L., Kunyit, Minyak Atsiri</w:t>
      </w:r>
    </w:p>
    <w:p w14:paraId="302F8E41" w14:textId="77777777" w:rsidR="00B50D03" w:rsidRPr="00E64B01" w:rsidRDefault="00B50D03" w:rsidP="00D24FD8">
      <w:pPr>
        <w:pStyle w:val="Addresses"/>
        <w:spacing w:line="240" w:lineRule="auto"/>
        <w:rPr>
          <w:i w:val="0"/>
          <w:color w:val="FF0000"/>
        </w:rPr>
      </w:pPr>
    </w:p>
    <w:p w14:paraId="1CB35A17" w14:textId="7CD03F51" w:rsidR="00D24FD8" w:rsidRPr="00AC443F" w:rsidRDefault="00D24FD8" w:rsidP="0062755B">
      <w:pPr>
        <w:pStyle w:val="Heading1"/>
      </w:pPr>
      <w:r w:rsidRPr="00AC443F">
        <w:t>Abstract</w:t>
      </w:r>
    </w:p>
    <w:p w14:paraId="5F37681C" w14:textId="29019F19" w:rsidR="00B50D03" w:rsidRPr="00B50D03" w:rsidRDefault="00B50D03" w:rsidP="00B50D03">
      <w:pPr>
        <w:pStyle w:val="Addresses"/>
        <w:spacing w:line="240" w:lineRule="auto"/>
        <w:jc w:val="both"/>
        <w:rPr>
          <w:rStyle w:val="hps"/>
          <w:i w:val="0"/>
          <w:sz w:val="20"/>
          <w:lang w:val="en"/>
        </w:rPr>
      </w:pPr>
      <w:r w:rsidRPr="00B50D03">
        <w:rPr>
          <w:rStyle w:val="hps"/>
          <w:i w:val="0"/>
          <w:sz w:val="20"/>
          <w:lang w:val="en"/>
        </w:rPr>
        <w:t xml:space="preserve">Turmeric contains essential oils that have the potential to be antioxidants. This study was conducted to determine the chemical components and antioxidant activity of essential oil from the rhizomes and leaves of turmeric using the water vapor distillation method and sample compound analysis using KG-MS and testing antioxidant activity using the DPPH damping method. From the research that has been done, the results on the essential oil of turmeric rhizomes have 10 peaks of the main chemical components and on the leaves of turmeric have 11 peaks of the main chemical components. Where in rhizome essential oil the main components </w:t>
      </w:r>
      <w:proofErr w:type="gramStart"/>
      <w:r w:rsidRPr="00B50D03">
        <w:rPr>
          <w:rStyle w:val="hps"/>
          <w:i w:val="0"/>
          <w:sz w:val="20"/>
          <w:lang w:val="en"/>
        </w:rPr>
        <w:t>are  beta</w:t>
      </w:r>
      <w:proofErr w:type="gramEnd"/>
      <w:r w:rsidRPr="00B50D03">
        <w:rPr>
          <w:rStyle w:val="hps"/>
          <w:i w:val="0"/>
          <w:sz w:val="20"/>
          <w:lang w:val="en"/>
        </w:rPr>
        <w:t xml:space="preserve"> Tumeron, alpha Tumeron, ar-Tumeron, 1,8-Cineol, I-Phellandrene, Benzene, 1-methyl-4- (1-methylethyl)- (CAS) p-Cymene, Beta.-Sesquiphellandrene (Cas) 2-Methyl-6-(4- Methylenecyclohex-2-Enyl)-2-Heptene, Zingiberene, Benzene, 1-(1,5-Dimethyl-4-Hexenyl)-4- Methyl- (CAS) Ar-Curcumene and .  </w:t>
      </w:r>
      <w:proofErr w:type="gramStart"/>
      <w:r w:rsidRPr="00B50D03">
        <w:rPr>
          <w:rStyle w:val="hps"/>
          <w:i w:val="0"/>
          <w:sz w:val="20"/>
          <w:lang w:val="en"/>
        </w:rPr>
        <w:t>Alpha.-</w:t>
      </w:r>
      <w:proofErr w:type="gramEnd"/>
      <w:r w:rsidRPr="00B50D03">
        <w:rPr>
          <w:rStyle w:val="hps"/>
          <w:i w:val="0"/>
          <w:sz w:val="20"/>
          <w:lang w:val="en"/>
        </w:rPr>
        <w:t>Terpinolene  while in turmeric leaf essential oil has the main components namely I-Phellandrene, alpha Terpinolene, 1,8-Cineol, Benzene, 1-methyl-4-(1-methyletyl)- (CAS) p-Cymene, beta Myrcene, l-.beta.-Pinene, Alpha.- Pinene, Ar-Tumerone, gamma.-Terpinene, .alpha.-Terpinene and 1,6,10-Dodecatriene, 7,11- dimethyl-3-methylene- (CAS).</w:t>
      </w:r>
      <w:r>
        <w:rPr>
          <w:rStyle w:val="hps"/>
          <w:i w:val="0"/>
          <w:sz w:val="20"/>
          <w:lang w:val="en"/>
        </w:rPr>
        <w:t xml:space="preserve"> </w:t>
      </w:r>
      <w:proofErr w:type="gramStart"/>
      <w:r>
        <w:rPr>
          <w:rStyle w:val="hps"/>
          <w:i w:val="0"/>
          <w:sz w:val="20"/>
          <w:lang w:val="en"/>
        </w:rPr>
        <w:t>Q</w:t>
      </w:r>
      <w:r w:rsidRPr="00B50D03">
        <w:rPr>
          <w:rStyle w:val="hps"/>
          <w:i w:val="0"/>
          <w:sz w:val="20"/>
          <w:lang w:val="en"/>
        </w:rPr>
        <w:t xml:space="preserve">uantitative </w:t>
      </w:r>
      <w:r>
        <w:rPr>
          <w:rStyle w:val="hps"/>
          <w:i w:val="0"/>
          <w:sz w:val="20"/>
          <w:lang w:val="en"/>
        </w:rPr>
        <w:t xml:space="preserve"> test</w:t>
      </w:r>
      <w:proofErr w:type="gramEnd"/>
      <w:r>
        <w:rPr>
          <w:rStyle w:val="hps"/>
          <w:i w:val="0"/>
          <w:sz w:val="20"/>
          <w:lang w:val="en"/>
        </w:rPr>
        <w:t xml:space="preserve"> </w:t>
      </w:r>
      <w:r w:rsidRPr="00B50D03">
        <w:rPr>
          <w:rStyle w:val="hps"/>
          <w:i w:val="0"/>
          <w:sz w:val="20"/>
          <w:lang w:val="en"/>
        </w:rPr>
        <w:t>by looking at the IC</w:t>
      </w:r>
      <w:r w:rsidRPr="00B50D03">
        <w:rPr>
          <w:rStyle w:val="hps"/>
          <w:i w:val="0"/>
          <w:sz w:val="20"/>
          <w:vertAlign w:val="subscript"/>
          <w:lang w:val="en"/>
        </w:rPr>
        <w:t>50</w:t>
      </w:r>
      <w:r w:rsidRPr="00B50D03">
        <w:rPr>
          <w:rStyle w:val="hps"/>
          <w:i w:val="0"/>
          <w:sz w:val="20"/>
          <w:lang w:val="en"/>
        </w:rPr>
        <w:t xml:space="preserve"> of  rhizome essential oil has an IC</w:t>
      </w:r>
      <w:r w:rsidRPr="00B50D03">
        <w:rPr>
          <w:rStyle w:val="hps"/>
          <w:i w:val="0"/>
          <w:sz w:val="20"/>
          <w:vertAlign w:val="subscript"/>
          <w:lang w:val="en"/>
        </w:rPr>
        <w:t>50</w:t>
      </w:r>
      <w:r>
        <w:rPr>
          <w:rStyle w:val="hps"/>
          <w:i w:val="0"/>
          <w:sz w:val="20"/>
          <w:vertAlign w:val="subscript"/>
          <w:lang w:val="en"/>
        </w:rPr>
        <w:t xml:space="preserve"> </w:t>
      </w:r>
      <w:r w:rsidRPr="00B50D03">
        <w:rPr>
          <w:rStyle w:val="hps"/>
          <w:i w:val="0"/>
          <w:sz w:val="20"/>
          <w:lang w:val="en"/>
        </w:rPr>
        <w:t>101.385 μg/mL and turmeric leaves have an IC</w:t>
      </w:r>
      <w:r w:rsidRPr="00B50D03">
        <w:rPr>
          <w:rStyle w:val="hps"/>
          <w:i w:val="0"/>
          <w:sz w:val="20"/>
          <w:vertAlign w:val="subscript"/>
          <w:lang w:val="en"/>
        </w:rPr>
        <w:t>50</w:t>
      </w:r>
      <w:r w:rsidRPr="00B50D03">
        <w:rPr>
          <w:rStyle w:val="hps"/>
          <w:i w:val="0"/>
          <w:sz w:val="20"/>
          <w:lang w:val="en"/>
        </w:rPr>
        <w:t xml:space="preserve"> value of 95.410 μg/mL. </w:t>
      </w:r>
      <w:proofErr w:type="gramStart"/>
      <w:r w:rsidRPr="00B50D03">
        <w:rPr>
          <w:rStyle w:val="hps"/>
          <w:i w:val="0"/>
          <w:sz w:val="20"/>
          <w:lang w:val="en"/>
        </w:rPr>
        <w:t>So</w:t>
      </w:r>
      <w:proofErr w:type="gramEnd"/>
      <w:r w:rsidRPr="00B50D03">
        <w:rPr>
          <w:rStyle w:val="hps"/>
          <w:i w:val="0"/>
          <w:sz w:val="20"/>
          <w:lang w:val="en"/>
        </w:rPr>
        <w:t xml:space="preserve"> it can be concluded that the essential oil of rhizomes and turmeric leaves (</w:t>
      </w:r>
      <w:r w:rsidRPr="00B50D03">
        <w:rPr>
          <w:rStyle w:val="hps"/>
          <w:iCs/>
          <w:sz w:val="20"/>
          <w:lang w:val="en"/>
        </w:rPr>
        <w:t>Curcuma longa L.</w:t>
      </w:r>
      <w:r w:rsidRPr="00B50D03">
        <w:rPr>
          <w:rStyle w:val="hps"/>
          <w:i w:val="0"/>
          <w:sz w:val="20"/>
          <w:lang w:val="en"/>
        </w:rPr>
        <w:t xml:space="preserve">) contains a number of compounds that are active in dampening DPPH free radicals. </w:t>
      </w:r>
    </w:p>
    <w:p w14:paraId="4B959C7F" w14:textId="05C79B67" w:rsidR="00D24FD8" w:rsidRDefault="00B50D03" w:rsidP="00B50D03">
      <w:pPr>
        <w:pStyle w:val="Addresses"/>
        <w:spacing w:line="240" w:lineRule="auto"/>
        <w:jc w:val="both"/>
        <w:rPr>
          <w:i w:val="0"/>
          <w:color w:val="FF0000"/>
        </w:rPr>
      </w:pPr>
      <w:r w:rsidRPr="00B50D03">
        <w:rPr>
          <w:rStyle w:val="hps"/>
          <w:b/>
          <w:bCs/>
          <w:i w:val="0"/>
          <w:sz w:val="20"/>
          <w:lang w:val="en"/>
        </w:rPr>
        <w:t>Keywords:</w:t>
      </w:r>
      <w:r w:rsidRPr="00B50D03">
        <w:rPr>
          <w:rStyle w:val="hps"/>
          <w:i w:val="0"/>
          <w:sz w:val="20"/>
          <w:lang w:val="en"/>
        </w:rPr>
        <w:t xml:space="preserve"> Antioxidant, Essential Oil, Tumeri </w:t>
      </w:r>
    </w:p>
    <w:p w14:paraId="45A186A2" w14:textId="77777777" w:rsidR="009A691F" w:rsidRDefault="009A691F" w:rsidP="00D24FD8">
      <w:pPr>
        <w:pStyle w:val="Addresses"/>
        <w:spacing w:line="240" w:lineRule="auto"/>
        <w:rPr>
          <w:i w:val="0"/>
          <w:color w:val="FF0000"/>
        </w:rPr>
      </w:pPr>
    </w:p>
    <w:p w14:paraId="60B6CE2A" w14:textId="77777777" w:rsidR="009A691F" w:rsidRDefault="009A691F" w:rsidP="00D24FD8">
      <w:pPr>
        <w:pStyle w:val="Addresses"/>
        <w:spacing w:line="240" w:lineRule="auto"/>
        <w:rPr>
          <w:i w:val="0"/>
          <w:color w:val="FF0000"/>
        </w:rPr>
      </w:pPr>
    </w:p>
    <w:p w14:paraId="60100EE0" w14:textId="77777777" w:rsidR="009A691F" w:rsidRDefault="009A691F" w:rsidP="00D24FD8">
      <w:pPr>
        <w:pStyle w:val="Addresses"/>
        <w:spacing w:line="240" w:lineRule="auto"/>
        <w:rPr>
          <w:i w:val="0"/>
          <w:color w:val="FF0000"/>
        </w:rPr>
      </w:pPr>
    </w:p>
    <w:p w14:paraId="63179D9C" w14:textId="77777777" w:rsidR="009A691F" w:rsidRDefault="009A691F" w:rsidP="00D24FD8">
      <w:pPr>
        <w:pStyle w:val="Addresses"/>
        <w:spacing w:line="240" w:lineRule="auto"/>
        <w:rPr>
          <w:i w:val="0"/>
          <w:color w:val="FF0000"/>
        </w:rPr>
      </w:pPr>
    </w:p>
    <w:p w14:paraId="1C065BA4" w14:textId="77777777" w:rsidR="00D24FD8" w:rsidRPr="00E64B01" w:rsidRDefault="00D24FD8" w:rsidP="00D24FD8">
      <w:pPr>
        <w:pStyle w:val="Addresses"/>
        <w:spacing w:line="240" w:lineRule="auto"/>
        <w:rPr>
          <w:i w:val="0"/>
          <w:color w:val="FF0000"/>
        </w:rPr>
      </w:pPr>
    </w:p>
    <w:p w14:paraId="3AF6609F" w14:textId="77777777" w:rsidR="00D24FD8" w:rsidRDefault="009A691F" w:rsidP="00D24FD8">
      <w:pPr>
        <w:spacing w:line="240" w:lineRule="auto"/>
      </w:pPr>
      <w:r>
        <w:rPr>
          <w:noProof/>
          <w:lang w:eastAsia="en-US"/>
        </w:rPr>
        <mc:AlternateContent>
          <mc:Choice Requires="wps">
            <w:drawing>
              <wp:anchor distT="0" distB="0" distL="114300" distR="114300" simplePos="0" relativeHeight="251658752" behindDoc="0" locked="0" layoutInCell="1" allowOverlap="1" wp14:anchorId="7CAEB103" wp14:editId="54C9BCB2">
                <wp:simplePos x="0" y="0"/>
                <wp:positionH relativeFrom="column">
                  <wp:posOffset>-24131</wp:posOffset>
                </wp:positionH>
                <wp:positionV relativeFrom="paragraph">
                  <wp:posOffset>50800</wp:posOffset>
                </wp:positionV>
                <wp:extent cx="6010275" cy="0"/>
                <wp:effectExtent l="0" t="19050" r="9525" b="19050"/>
                <wp:wrapNone/>
                <wp:docPr id="2" name="Straight Connector 2"/>
                <wp:cNvGraphicFramePr/>
                <a:graphic xmlns:a="http://schemas.openxmlformats.org/drawingml/2006/main">
                  <a:graphicData uri="http://schemas.microsoft.com/office/word/2010/wordprocessingShape">
                    <wps:wsp>
                      <wps:cNvCnPr/>
                      <wps:spPr>
                        <a:xfrm>
                          <a:off x="0" y="0"/>
                          <a:ext cx="60102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998F8A" id="Straight Connector 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9pt,4pt" to="471.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" strokecolor="black [3213]" strokeweight="2.25pt"/>
            </w:pict>
          </mc:Fallback>
        </mc:AlternateContent>
      </w:r>
    </w:p>
    <w:p w14:paraId="18E57687" w14:textId="77777777" w:rsidR="00D24FD8" w:rsidRDefault="00D24FD8" w:rsidP="00D24FD8">
      <w:pPr>
        <w:spacing w:line="240" w:lineRule="auto"/>
        <w:rPr>
          <w:b/>
        </w:rPr>
        <w:sectPr w:rsidR="00D24FD8" w:rsidSect="00D24FD8">
          <w:headerReference w:type="default" r:id="rId8"/>
          <w:headerReference w:type="first" r:id="rId9"/>
          <w:footerReference w:type="first" r:id="rId10"/>
          <w:endnotePr>
            <w:numFmt w:val="decimal"/>
          </w:endnotePr>
          <w:pgSz w:w="11907" w:h="16840" w:code="9"/>
          <w:pgMar w:top="1418" w:right="1134" w:bottom="1418" w:left="1418" w:header="851" w:footer="851" w:gutter="0"/>
          <w:cols w:space="567"/>
          <w:noEndnote/>
          <w:docGrid w:linePitch="271"/>
        </w:sectPr>
      </w:pPr>
    </w:p>
    <w:p w14:paraId="3600C673" w14:textId="1EB1F1CB" w:rsidR="00D24FD8" w:rsidRPr="0065515B" w:rsidRDefault="00D24FD8" w:rsidP="00D24FD8">
      <w:pPr>
        <w:spacing w:line="240" w:lineRule="auto"/>
        <w:rPr>
          <w:b/>
        </w:rPr>
      </w:pPr>
      <w:r w:rsidRPr="0065515B">
        <w:rPr>
          <w:b/>
        </w:rPr>
        <w:t>PENDAHULUAN</w:t>
      </w:r>
    </w:p>
    <w:p w14:paraId="56CA0676" w14:textId="460C5213" w:rsidR="00D24FD8" w:rsidRPr="00E64B01" w:rsidRDefault="00D24FD8" w:rsidP="00D24FD8">
      <w:pPr>
        <w:pStyle w:val="Addresses"/>
        <w:spacing w:line="240" w:lineRule="auto"/>
        <w:jc w:val="left"/>
        <w:rPr>
          <w:i w:val="0"/>
          <w:color w:val="FF0000"/>
        </w:rPr>
      </w:pPr>
    </w:p>
    <w:p w14:paraId="4F13C646" w14:textId="77777777" w:rsidR="0089453A" w:rsidRPr="0089453A" w:rsidRDefault="0089453A" w:rsidP="0089453A">
      <w:pPr>
        <w:pStyle w:val="Body"/>
        <w:spacing w:line="240" w:lineRule="auto"/>
        <w:ind w:firstLine="426"/>
      </w:pPr>
      <w:r w:rsidRPr="0089453A">
        <w:t xml:space="preserve">Tanaman merupakan salah satu bahan baku dalam sistem pengobatan tradisional maupun modern dan lebih dari 60% produk </w:t>
      </w:r>
      <w:r w:rsidRPr="0089453A">
        <w:t xml:space="preserve">farmasetik berasal dari tanaman. Diantaranya yaitu </w:t>
      </w:r>
      <w:r w:rsidRPr="0089453A">
        <w:rPr>
          <w:i/>
          <w:iCs/>
        </w:rPr>
        <w:t>Curcuma longa linn.</w:t>
      </w:r>
      <w:r w:rsidRPr="0089453A">
        <w:t xml:space="preserve"> yang biasa dikenal dengan kunyit. Kunyit termasuk ke dalam kelas liliopsida yang merupakan tanaman obat serta bumbu masakan yang sering digunakan </w:t>
      </w:r>
      <w:r w:rsidRPr="0089453A">
        <w:lastRenderedPageBreak/>
        <w:t>oleh sebagian besar masyarakat di Indonesia (Kusbiantoro, 2018).</w:t>
      </w:r>
      <w:r w:rsidRPr="0089453A">
        <w:rPr>
          <w:lang w:val="id-ID"/>
        </w:rPr>
        <w:t xml:space="preserve"> </w:t>
      </w:r>
      <w:r w:rsidRPr="0089453A">
        <w:t>Kunyit memiliki batang hijau kekuningan. Daun tunggal bulat telur memanjang. Berbunga dari pucuk batang tampak berambut dan bersisik. Kulit luar dari rimpang kunyit jingga kecoklatan serta daging buah berwarna merah jingga kekuning-kuningan (Jannah et all, 2018). Kunyit memiliki aktifitas antioksidan, anti kanker, antimikroba, gangguan pencernaan, penyakit cacar, gigitan serangga (Rini et all., 2018).</w:t>
      </w:r>
    </w:p>
    <w:p w14:paraId="44AA3C34" w14:textId="77777777" w:rsidR="0089453A" w:rsidRPr="0089453A" w:rsidRDefault="0089453A" w:rsidP="0089453A">
      <w:pPr>
        <w:pStyle w:val="Body"/>
        <w:spacing w:line="240" w:lineRule="auto"/>
        <w:ind w:firstLine="426"/>
      </w:pPr>
      <w:r w:rsidRPr="0089453A">
        <w:t xml:space="preserve">Beberapa senyawa dari antioksidan alami Bagian tanaman kunyit yang sering digunakan untuk bumbu dapur adalah bagian daun dan juga rimpangnya. Daun kunyit dalam pemanfaatnya oleh masyarakat hanya sekedar sebagai bahan masakan dengan jumlah yang tidak besar. Pemanfaatan daun kunyit ini masih sangat minim dan bahkan dianggap sebagai limbah (Mukti et all., 2019). Daun kunyit mengandung minyak atsiri golongan monoterpen, sesquiterpen, diterpen, </w:t>
      </w:r>
      <w:proofErr w:type="gramStart"/>
      <w:r w:rsidRPr="0089453A">
        <w:t>politerpen ,flavonoid</w:t>
      </w:r>
      <w:proofErr w:type="gramEnd"/>
      <w:r w:rsidRPr="0089453A">
        <w:t xml:space="preserve">, keton,aldehid, alkohol, serta ester dan juga eter  (Aseptianova, 2019). Kandungan metabolit sekunder tersebut ternyata mempunyai gugus polar dan nonpolar yang bersifat aktif. Kemampuan tiap senyawa ini dapat bersifat sebagai antibakteri seperti bakteri Staphylococus aureus, dan Escherichia coli (Afriani, 2017)). </w:t>
      </w:r>
    </w:p>
    <w:p w14:paraId="51D46963" w14:textId="77777777" w:rsidR="0089453A" w:rsidRPr="0089453A" w:rsidRDefault="0089453A" w:rsidP="0089453A">
      <w:pPr>
        <w:pStyle w:val="Body"/>
        <w:spacing w:line="240" w:lineRule="auto"/>
        <w:ind w:firstLine="426"/>
      </w:pPr>
      <w:r w:rsidRPr="0089453A">
        <w:t xml:space="preserve">Minyak atsiri yang terdapat pada tumbuhan memiliki kandungan kimia yang terutama terdiri dari terpenoid, yang memiliki berat molekul rendah. Minyak atsiri kunyit diekstraksi dari rimpang tanaman dengan distilasi uap. Radikal bebas yang dihasilkan karena kelebihan produksi spesies oksigen reaktif yang disebabkan oleh paparan zat oksidan eksternal atau karena kegagalan dalam mekanisme pertahanan membentuk agen penyebab beberapa penyakit termasuk radang sendi, syok hemoragik, penyakit jantung, penuaan, penyakit Parkinson, amyotrophic lateral </w:t>
      </w:r>
      <w:proofErr w:type="gramStart"/>
      <w:r w:rsidRPr="0089453A">
        <w:t>sclerosis ,</w:t>
      </w:r>
      <w:proofErr w:type="gramEnd"/>
      <w:r w:rsidRPr="0089453A">
        <w:t xml:space="preserve"> gangguan imunitas, tukak lambung, radang, katarak, dan kanker. Dimungkinkan untuk mengurangi risiko penyakit kronis dan mencegah perkembangan penyakit dengan meningkatkan pertahanan antioksidan alami tubuh atau dengan melengkapi dengan </w:t>
      </w:r>
      <w:r w:rsidRPr="0089453A">
        <w:t>antioksidan makanan. Minyak kunyit terdiri dari satu set unik seskuiterpenoid yang dianggap memiliki aktivitas farmakologis yang signifikan. Diantaranya adalah aktivitas antijamur, pengusir serangga, antibakteri, antimutagenik, dan antikarsinogenik. (Liju et al, 2011)</w:t>
      </w:r>
    </w:p>
    <w:p w14:paraId="5CDBD447" w14:textId="77777777" w:rsidR="0089453A" w:rsidRPr="0089453A" w:rsidRDefault="0089453A" w:rsidP="0089453A">
      <w:pPr>
        <w:pStyle w:val="Body"/>
        <w:spacing w:line="240" w:lineRule="auto"/>
        <w:ind w:firstLine="426"/>
      </w:pPr>
      <w:r w:rsidRPr="0089453A">
        <w:t>Berdasarkan pemaparan diatas, penelitian kali ini yang dilakukan untuk mengetahui komponen kimia dan uji aktivitas antioksidan minyak atsiri dari rimpang dan daun kunyit (</w:t>
      </w:r>
      <w:r w:rsidRPr="0089453A">
        <w:rPr>
          <w:i/>
          <w:iCs/>
        </w:rPr>
        <w:t>Curcuma longa linn.</w:t>
      </w:r>
      <w:r w:rsidRPr="0089453A">
        <w:t>.) dengan menggunakan metode destilasi uap air dan analisis senyawa sampel menggunakan Kromatografi Gas (KG) selanjutnya dilakukan identifikasi berbagai molekul gas yang bermuatan yang dilihat dari massa atau pola fragmentasinya dengan menggunakan Spektrometri Massa (SM), pengujian aktivitas antioksidan dengan menggunakan metode DPPH.</w:t>
      </w:r>
    </w:p>
    <w:p w14:paraId="5FD242E3" w14:textId="6953CE07" w:rsidR="00D24FD8" w:rsidRDefault="00D24FD8" w:rsidP="00D24FD8">
      <w:pPr>
        <w:pStyle w:val="Body"/>
        <w:spacing w:line="240" w:lineRule="auto"/>
        <w:ind w:firstLine="426"/>
        <w:rPr>
          <w:lang w:val="en-AU"/>
        </w:rPr>
      </w:pPr>
      <w:r>
        <w:rPr>
          <w:lang w:val="id-ID"/>
        </w:rPr>
        <w:t xml:space="preserve"> </w:t>
      </w:r>
    </w:p>
    <w:p w14:paraId="2977C53F" w14:textId="77777777" w:rsidR="00D24FD8" w:rsidRDefault="00D24FD8" w:rsidP="0062755B">
      <w:pPr>
        <w:pStyle w:val="Heading1"/>
      </w:pPr>
      <w:r>
        <w:t>METODE</w:t>
      </w:r>
      <w:r>
        <w:rPr>
          <w:rFonts w:ascii="BatangChe"/>
        </w:rPr>
        <w:sym w:font="Symbol" w:char="F0AC"/>
      </w:r>
      <w:r>
        <w:t xml:space="preserve"> 12pt, uppercase, bold</w:t>
      </w:r>
    </w:p>
    <w:p w14:paraId="34408A81" w14:textId="77777777" w:rsidR="0089453A" w:rsidRPr="0089453A" w:rsidRDefault="0089453A" w:rsidP="0089453A">
      <w:pPr>
        <w:pStyle w:val="Body"/>
        <w:spacing w:line="240" w:lineRule="auto"/>
        <w:ind w:firstLine="426"/>
      </w:pPr>
      <w:r w:rsidRPr="0089453A">
        <w:t xml:space="preserve">Metodologi pada penelitian ini menggunakan sampel tanaman daun kunyit </w:t>
      </w:r>
      <w:r w:rsidRPr="0089453A">
        <w:rPr>
          <w:i/>
          <w:iCs/>
        </w:rPr>
        <w:t>(Curcuma longa L..</w:t>
      </w:r>
      <w:r w:rsidRPr="0089453A">
        <w:t xml:space="preserve">) berupa rimpang dan daun. Tahapan yang dilakukan dalam penelitian ini diantaranya penyiapan bahan, karakteristik simplisia, Skrinning fitokimia, destilasi sampel yang digunakan, analisis komponen minyak atsiri daun kunyit dengan metode GC-MS, pemantauan minyak atsiri, pengujian aktivitas antioksidan. </w:t>
      </w:r>
    </w:p>
    <w:p w14:paraId="2B0E423E" w14:textId="77777777" w:rsidR="0089453A" w:rsidRPr="0089453A" w:rsidRDefault="0089453A" w:rsidP="0089453A">
      <w:pPr>
        <w:pStyle w:val="Body"/>
        <w:spacing w:line="240" w:lineRule="auto"/>
        <w:ind w:firstLine="426"/>
      </w:pPr>
    </w:p>
    <w:p w14:paraId="5D101405" w14:textId="77777777" w:rsidR="0089453A" w:rsidRPr="0089453A" w:rsidRDefault="0089453A" w:rsidP="0089453A">
      <w:pPr>
        <w:pStyle w:val="Body"/>
        <w:spacing w:line="240" w:lineRule="auto"/>
        <w:ind w:firstLine="0"/>
        <w:rPr>
          <w:b/>
          <w:bCs/>
        </w:rPr>
      </w:pPr>
      <w:proofErr w:type="gramStart"/>
      <w:r w:rsidRPr="0089453A">
        <w:rPr>
          <w:b/>
          <w:bCs/>
        </w:rPr>
        <w:t>Penyiapan  dan</w:t>
      </w:r>
      <w:proofErr w:type="gramEnd"/>
      <w:r w:rsidRPr="0089453A">
        <w:rPr>
          <w:b/>
          <w:bCs/>
        </w:rPr>
        <w:t xml:space="preserve"> karakterisasi Bahan</w:t>
      </w:r>
    </w:p>
    <w:p w14:paraId="4CDCF94E" w14:textId="77777777" w:rsidR="0089453A" w:rsidRPr="0089453A" w:rsidRDefault="0089453A" w:rsidP="0089453A">
      <w:pPr>
        <w:pStyle w:val="Body"/>
        <w:spacing w:line="240" w:lineRule="auto"/>
        <w:ind w:firstLine="426"/>
      </w:pPr>
      <w:r w:rsidRPr="0089453A">
        <w:t xml:space="preserve">Proses penyiapan bahan diantaranya pengumpulan bahan, determinasi tanaman, serta pengolahan bahan menjadi simplisia. Pada pemeriksaan karakteristik simplisia meliputi. Susut pengeringan, penetapan kadar abu total, kadar abu tidak larut asam, penetapan kadar sari larut air serta kadar sari larut etanol. Untuk mengetahui golongan senyawa kimia yang terdapat pada sampel uji (simplisia) maka dilakukan skrinning fitokimia. Pada tahapan tersebut meliputi pemeriksaan terhadap golongan senyawa alkaloid, flavonoid, kuinon, saponin, terpenoid/steroid, serta tanin. </w:t>
      </w:r>
    </w:p>
    <w:p w14:paraId="5454F7FB" w14:textId="77777777" w:rsidR="0089453A" w:rsidRPr="0089453A" w:rsidRDefault="0089453A" w:rsidP="0089453A">
      <w:pPr>
        <w:pStyle w:val="Body"/>
        <w:spacing w:line="240" w:lineRule="auto"/>
        <w:ind w:firstLine="426"/>
      </w:pPr>
    </w:p>
    <w:p w14:paraId="5ABA3F6F" w14:textId="77777777" w:rsidR="0089453A" w:rsidRPr="0089453A" w:rsidRDefault="0089453A" w:rsidP="0089453A">
      <w:pPr>
        <w:pStyle w:val="Body"/>
        <w:spacing w:line="240" w:lineRule="auto"/>
        <w:ind w:firstLine="0"/>
        <w:rPr>
          <w:b/>
          <w:bCs/>
        </w:rPr>
      </w:pPr>
      <w:r w:rsidRPr="0089453A">
        <w:rPr>
          <w:b/>
          <w:bCs/>
        </w:rPr>
        <w:t>Proses Destilasi</w:t>
      </w:r>
    </w:p>
    <w:p w14:paraId="36206AB4" w14:textId="77777777" w:rsidR="0089453A" w:rsidRPr="0089453A" w:rsidRDefault="0089453A" w:rsidP="0089453A">
      <w:pPr>
        <w:pStyle w:val="Body"/>
        <w:spacing w:line="240" w:lineRule="auto"/>
        <w:ind w:firstLine="426"/>
      </w:pPr>
      <w:r w:rsidRPr="0089453A">
        <w:lastRenderedPageBreak/>
        <w:t>Sampel kunyit (</w:t>
      </w:r>
      <w:r w:rsidRPr="0089453A">
        <w:rPr>
          <w:i/>
          <w:iCs/>
        </w:rPr>
        <w:t>Curcuma longa L</w:t>
      </w:r>
      <w:r w:rsidRPr="0089453A">
        <w:t>.) yang digunakan berupa rimpang dan daun basah yang telah mencapai usia panen (9-10 bulan). Berat bahan baku yang digunakan pada proses penyulingan yaitu sebesar 5 kg. Sampel rimpang kunyit ditumbuk (tidak sampai hancur) terlebih dahulu. Kemudian sampel dimasukan ke dalam katel (wadah penyimpanan sampel) yang dimana sampel tidak bersentuhan langsung dengan air. Lakukan pemanasan di atas pemanas. Pada proses penyulingan ini menggunakan aliran uap yang berasal dari air yang dididihkan yang diikuti dengan minyak atsiri dari sampel yang mudah menguap. Setelah kira-kira 40 menit, kondensat mulai menetes dan tetesan pertama dihitung sebagai waktu awal penyulingan. Penyulingan berlangsung selama 3 jam hingga proses destilasi sempurna.</w:t>
      </w:r>
    </w:p>
    <w:p w14:paraId="14AA4C04" w14:textId="77777777" w:rsidR="0089453A" w:rsidRPr="0089453A" w:rsidRDefault="0089453A" w:rsidP="0089453A">
      <w:pPr>
        <w:pStyle w:val="Body"/>
        <w:spacing w:line="240" w:lineRule="auto"/>
        <w:ind w:firstLine="426"/>
      </w:pPr>
    </w:p>
    <w:p w14:paraId="6432FA03" w14:textId="77777777" w:rsidR="0089453A" w:rsidRPr="0089453A" w:rsidRDefault="0089453A" w:rsidP="0089453A">
      <w:pPr>
        <w:pStyle w:val="Body"/>
        <w:spacing w:line="240" w:lineRule="auto"/>
        <w:ind w:firstLine="0"/>
        <w:rPr>
          <w:b/>
          <w:bCs/>
        </w:rPr>
      </w:pPr>
      <w:r w:rsidRPr="0089453A">
        <w:rPr>
          <w:b/>
          <w:bCs/>
        </w:rPr>
        <w:t>Pemisahan Destilat dengan air</w:t>
      </w:r>
    </w:p>
    <w:p w14:paraId="12AE26A6" w14:textId="77777777" w:rsidR="0089453A" w:rsidRPr="0089453A" w:rsidRDefault="0089453A" w:rsidP="0089453A">
      <w:pPr>
        <w:pStyle w:val="Body"/>
        <w:spacing w:line="240" w:lineRule="auto"/>
        <w:ind w:firstLine="426"/>
      </w:pPr>
      <w:r w:rsidRPr="0089453A">
        <w:t>Untuk mendapatkan minyak atsiri pada sampel dilakukan dengan cara destilasi, metode destilasi yang digunakan adalah destilasi uap air. Setelah mendapatkan minyak lalu dipisahkan menggunakan Na</w:t>
      </w:r>
      <w:r w:rsidRPr="0089453A">
        <w:rPr>
          <w:vertAlign w:val="subscript"/>
        </w:rPr>
        <w:t>2</w:t>
      </w:r>
      <w:r w:rsidRPr="0089453A">
        <w:t>SO</w:t>
      </w:r>
      <w:r w:rsidRPr="0089453A">
        <w:rPr>
          <w:vertAlign w:val="subscript"/>
        </w:rPr>
        <w:t>4</w:t>
      </w:r>
      <w:r w:rsidRPr="0089453A">
        <w:t xml:space="preserve"> proses ini dilakuakan untuk memisahkan sisa air yang masih terkandung dalam minyak atsiri. </w:t>
      </w:r>
    </w:p>
    <w:p w14:paraId="3E0D74D0" w14:textId="77777777" w:rsidR="0089453A" w:rsidRPr="0089453A" w:rsidRDefault="0089453A" w:rsidP="0089453A">
      <w:pPr>
        <w:pStyle w:val="Body"/>
        <w:spacing w:line="240" w:lineRule="auto"/>
        <w:ind w:firstLine="426"/>
      </w:pPr>
    </w:p>
    <w:p w14:paraId="2547267B" w14:textId="77777777" w:rsidR="0089453A" w:rsidRPr="0089453A" w:rsidRDefault="0089453A" w:rsidP="0089453A">
      <w:pPr>
        <w:pStyle w:val="Body"/>
        <w:spacing w:line="240" w:lineRule="auto"/>
        <w:ind w:firstLine="0"/>
        <w:rPr>
          <w:b/>
          <w:bCs/>
        </w:rPr>
      </w:pPr>
      <w:r w:rsidRPr="0089453A">
        <w:rPr>
          <w:b/>
          <w:bCs/>
        </w:rPr>
        <w:t>Pemantauan Kromatografi Lapis Tipis</w:t>
      </w:r>
    </w:p>
    <w:p w14:paraId="359C0B22" w14:textId="77777777" w:rsidR="0089453A" w:rsidRPr="0089453A" w:rsidRDefault="0089453A" w:rsidP="0089453A">
      <w:pPr>
        <w:pStyle w:val="Body"/>
        <w:spacing w:line="240" w:lineRule="auto"/>
        <w:ind w:firstLine="426"/>
      </w:pPr>
      <w:r w:rsidRPr="0089453A">
        <w:t xml:space="preserve">Pemantauan minyak atsiri menggunakan Kromatografi Lapis Tipis (KLT) dengan fase gerak nHeksana-etil asetat (9:1), sedangkan untuk fase diam yang digunakan yaitu silica gel F254. Proses penotolan menggunakan pipa kapiler dengan diameter yang sangat kecil karena sampel minyak atsiri yang digunakan sangatlah pekat sehingga menghasilkan bercak yang sangat besar </w:t>
      </w:r>
    </w:p>
    <w:p w14:paraId="1C2E4AB5" w14:textId="1D96C518" w:rsidR="0089453A" w:rsidRPr="0089453A" w:rsidRDefault="0089453A" w:rsidP="0089453A">
      <w:pPr>
        <w:pStyle w:val="Body"/>
        <w:spacing w:line="240" w:lineRule="auto"/>
        <w:ind w:firstLine="426"/>
      </w:pPr>
      <w:r w:rsidRPr="0089453A">
        <w:t>maka dari itu dilakukan pengenceran dengan menggunakan pelarut n-Heksana. Sebelum sampel dikembangkan eluen dijenuhkan selama 1 jam. Setelah sampel minyak atsiri rimpang dan daun kunyit dikembangkan bercak yang diperoleh dikeringkan kemudian diidentifikasi dengan menggunakan sinar UV λ254nm dan sinar UV λ366nm serta penampak bercak. Penampak bercak yang digunakan yaitu H</w:t>
      </w:r>
      <w:r w:rsidRPr="0089453A">
        <w:rPr>
          <w:vertAlign w:val="subscript"/>
        </w:rPr>
        <w:t>2</w:t>
      </w:r>
      <w:r w:rsidRPr="0089453A">
        <w:t>SO</w:t>
      </w:r>
      <w:r w:rsidRPr="0089453A">
        <w:rPr>
          <w:vertAlign w:val="subscript"/>
        </w:rPr>
        <w:t>4</w:t>
      </w:r>
      <w:r w:rsidRPr="0089453A">
        <w:t xml:space="preserve"> 10%, Vanilin-asam sulfat, DPPH 0,2%. </w:t>
      </w:r>
      <w:r w:rsidRPr="0089453A">
        <w:t>Pemantauan sampel dilakukan dengan penampak bercak universal yaitu H</w:t>
      </w:r>
      <w:r w:rsidRPr="0089453A">
        <w:rPr>
          <w:vertAlign w:val="subscript"/>
        </w:rPr>
        <w:t>2</w:t>
      </w:r>
      <w:r w:rsidRPr="0089453A">
        <w:t>SO</w:t>
      </w:r>
      <w:r w:rsidRPr="0089453A">
        <w:rPr>
          <w:vertAlign w:val="subscript"/>
        </w:rPr>
        <w:t>4</w:t>
      </w:r>
      <w:r w:rsidRPr="0089453A">
        <w:t xml:space="preserve"> 10% dalam metanol selanjutnya penampak bercak universal untuk minyak atsiri yaitu Vanilin-asam sulfat serta pemantauan aktivitas antioksidan secara kualitatif dengan menggunakan penampak bercak</w:t>
      </w:r>
      <w:r>
        <w:t xml:space="preserve"> </w:t>
      </w:r>
      <w:r w:rsidRPr="0089453A">
        <w:t>DPPH 0,2% dalam metanol.</w:t>
      </w:r>
    </w:p>
    <w:p w14:paraId="36F4BD66" w14:textId="77777777" w:rsidR="0089453A" w:rsidRPr="0089453A" w:rsidRDefault="0089453A" w:rsidP="0089453A">
      <w:pPr>
        <w:pStyle w:val="Body"/>
        <w:spacing w:line="240" w:lineRule="auto"/>
        <w:ind w:firstLine="426"/>
      </w:pPr>
    </w:p>
    <w:p w14:paraId="6612BC02" w14:textId="77777777" w:rsidR="0089453A" w:rsidRPr="0089453A" w:rsidRDefault="0089453A" w:rsidP="0089453A">
      <w:pPr>
        <w:pStyle w:val="Body"/>
        <w:spacing w:line="240" w:lineRule="auto"/>
        <w:ind w:firstLine="0"/>
        <w:rPr>
          <w:b/>
          <w:bCs/>
        </w:rPr>
      </w:pPr>
      <w:r w:rsidRPr="0089453A">
        <w:rPr>
          <w:b/>
          <w:bCs/>
        </w:rPr>
        <w:t>Analisis Komponen Kimia Menggunakan KG-SM (Kromatografi Gas-Spektrometri Massa)</w:t>
      </w:r>
    </w:p>
    <w:p w14:paraId="77C37D47" w14:textId="77777777" w:rsidR="0089453A" w:rsidRPr="0089453A" w:rsidRDefault="0089453A" w:rsidP="0089453A">
      <w:pPr>
        <w:pStyle w:val="Body"/>
        <w:spacing w:line="240" w:lineRule="auto"/>
        <w:ind w:firstLine="426"/>
      </w:pPr>
      <w:r w:rsidRPr="0089453A">
        <w:t>Analisis komponen minyak atsiri rimpang dan daun kunyit (</w:t>
      </w:r>
      <w:r w:rsidRPr="0089453A">
        <w:rPr>
          <w:i/>
          <w:iCs/>
        </w:rPr>
        <w:t>Curcuma longa L</w:t>
      </w:r>
      <w:r w:rsidRPr="0089453A">
        <w:t>.) masing-masing sampel dilakukan dengan menggunakan Kromatografi Gas (KG) yang dihubungkan dengan Spektrometri Massa (KG). Minyak atsiri rimpang dan daun kunyit (</w:t>
      </w:r>
      <w:r w:rsidRPr="0089453A">
        <w:rPr>
          <w:i/>
          <w:iCs/>
        </w:rPr>
        <w:t>Curcuma longa L.</w:t>
      </w:r>
      <w:r w:rsidRPr="0089453A">
        <w:t xml:space="preserve">) </w:t>
      </w:r>
      <w:proofErr w:type="gramStart"/>
      <w:r w:rsidRPr="0089453A">
        <w:t>hasil  destilasi</w:t>
      </w:r>
      <w:proofErr w:type="gramEnd"/>
      <w:r w:rsidRPr="0089453A">
        <w:t xml:space="preserve"> yang telah dimurnikan menggunakan Na</w:t>
      </w:r>
      <w:r w:rsidRPr="0089453A">
        <w:rPr>
          <w:vertAlign w:val="subscript"/>
        </w:rPr>
        <w:t>2</w:t>
      </w:r>
      <w:r w:rsidRPr="0089453A">
        <w:t>SO</w:t>
      </w:r>
      <w:r w:rsidRPr="0089453A">
        <w:rPr>
          <w:vertAlign w:val="subscript"/>
        </w:rPr>
        <w:t>4</w:t>
      </w:r>
      <w:r w:rsidRPr="0089453A">
        <w:t xml:space="preserve"> serta diencerkan dengan menggunakan pelarut n-Heksana selanjutnya diinjeksikan pada injector KG. Hasil dari injeksi sampel akan terdeteksi saat peak yang mempunyai waktu retensi yang berbeda. Perbedaan waktu retensi dari tiap senyawa disebabkan oleh perbedaan pemisahan komponen karena perbedaan interaksi tiap senyawa dalam kolom dan suhu yang digunakan. Setiap puncak dari Kromatogram yang dihasilkan diidentifikasi dengan Spektrometri Massa dan menghasilkan fragmen-fragmen selanjutnya fragmen tersebut dibandingkan dengan fragmen massa dari senyawa yang telah diketahui menggunakan data </w:t>
      </w:r>
      <w:r w:rsidRPr="0089453A">
        <w:rPr>
          <w:i/>
          <w:iCs/>
        </w:rPr>
        <w:t>Library Gas Chromatography - Mass Spectrometry.</w:t>
      </w:r>
      <w:r w:rsidRPr="0089453A">
        <w:t xml:space="preserve"> </w:t>
      </w:r>
    </w:p>
    <w:p w14:paraId="21AA03DB" w14:textId="77777777" w:rsidR="0089453A" w:rsidRPr="0089453A" w:rsidRDefault="0089453A" w:rsidP="0089453A">
      <w:pPr>
        <w:pStyle w:val="Body"/>
        <w:spacing w:line="240" w:lineRule="auto"/>
        <w:ind w:firstLine="426"/>
      </w:pPr>
    </w:p>
    <w:p w14:paraId="1262B42A" w14:textId="77777777" w:rsidR="0089453A" w:rsidRPr="0089453A" w:rsidRDefault="0089453A" w:rsidP="0089453A">
      <w:pPr>
        <w:pStyle w:val="Body"/>
        <w:spacing w:line="240" w:lineRule="auto"/>
        <w:ind w:firstLine="0"/>
      </w:pPr>
      <w:r w:rsidRPr="0089453A">
        <w:rPr>
          <w:b/>
          <w:bCs/>
        </w:rPr>
        <w:t>Identifikasi Aktivitas Antioksidan Minyak Atsiri</w:t>
      </w:r>
      <w:r w:rsidRPr="0089453A">
        <w:t xml:space="preserve"> </w:t>
      </w:r>
    </w:p>
    <w:p w14:paraId="412B161C" w14:textId="77777777" w:rsidR="00491E0B" w:rsidRPr="0089453A" w:rsidRDefault="0089453A" w:rsidP="0089453A">
      <w:pPr>
        <w:pStyle w:val="Body"/>
        <w:spacing w:line="240" w:lineRule="auto"/>
        <w:ind w:firstLine="426"/>
      </w:pPr>
      <w:r w:rsidRPr="0089453A">
        <w:t xml:space="preserve">Identifikasi aktivitas antioksidan secara kuantitatif dengan menggunakan instrumen Spektrofotometer UV-Vis. Pengujian menggunakan DPPH (1,1 difenil-2-pikrihidrazil) dan menggunakan asam askorbat sebagai baku pembanding. Adapun tahapannya sebagai berikut: Sebanyak 27,5μL minyak atsiri rimpang kunyit dan 30μL minyak atsiri daun kunyit dilarutkan dalam metanol p.a dalam labu ukur 25mL sehingga didapatkan konsentrasi 1000 µg/ml sebagai </w:t>
      </w:r>
      <w:r w:rsidRPr="0089453A">
        <w:lastRenderedPageBreak/>
        <w:t xml:space="preserve">larutan induk kemudian dibuat dalam berbagai konsentrasi. Untuk masing-masing ekstrak yang diperoleh, selanjutnya dimasukkan di dalam vial, dalam tabung reaksi ditambahkan 1,0 ml DPPH kemudian ditambahkan lagi 2,0 ml metanol p.a dan </w:t>
      </w:r>
    </w:p>
    <w:p w14:paraId="6FA66D4C" w14:textId="02D85B16" w:rsidR="0089453A" w:rsidRPr="0089453A" w:rsidRDefault="0089453A" w:rsidP="0089453A">
      <w:pPr>
        <w:pStyle w:val="Body"/>
        <w:spacing w:line="240" w:lineRule="auto"/>
        <w:ind w:firstLine="426"/>
      </w:pPr>
      <w:r w:rsidRPr="0089453A">
        <w:t>diinkubasi pada suhu 37</w:t>
      </w:r>
      <w:r w:rsidRPr="0089453A">
        <w:rPr>
          <w:vertAlign w:val="superscript"/>
        </w:rPr>
        <w:t>0</w:t>
      </w:r>
      <w:r w:rsidRPr="0089453A">
        <w:t>C. Selanjutnya serapan diukur pada panjang gelombang 515-516 nm. Sebagai pembanding digunakan asam askorbat (konsentrasi 4; 5; 6; 7; 8; 9; 10 µg/mL). Nilai IC</w:t>
      </w:r>
      <w:r w:rsidRPr="0089453A">
        <w:rPr>
          <w:vertAlign w:val="subscript"/>
        </w:rPr>
        <w:t>50</w:t>
      </w:r>
      <w:r w:rsidRPr="0089453A">
        <w:t xml:space="preserve"> dihitung masing-masing. </w:t>
      </w:r>
    </w:p>
    <w:p w14:paraId="5EBBE5BB" w14:textId="77777777" w:rsidR="0089453A" w:rsidRPr="0089453A" w:rsidRDefault="0089453A" w:rsidP="0089453A">
      <w:pPr>
        <w:pStyle w:val="Body"/>
        <w:spacing w:line="240" w:lineRule="auto"/>
        <w:ind w:firstLine="426"/>
        <w:rPr>
          <w:bCs/>
        </w:rPr>
      </w:pPr>
    </w:p>
    <w:p w14:paraId="69693124" w14:textId="77777777" w:rsidR="0089453A" w:rsidRPr="0089453A" w:rsidRDefault="0089453A" w:rsidP="0089453A">
      <w:pPr>
        <w:pStyle w:val="Body"/>
        <w:spacing w:line="240" w:lineRule="auto"/>
        <w:ind w:firstLine="426"/>
        <w:rPr>
          <w:bCs/>
        </w:rPr>
      </w:pPr>
      <w:r w:rsidRPr="0089453A">
        <w:rPr>
          <w:bCs/>
          <w:sz w:val="20"/>
        </w:rPr>
        <w:t>P</w:t>
      </w:r>
      <w:r w:rsidRPr="0089453A">
        <w:rPr>
          <w:bCs/>
        </w:rPr>
        <w:t>engukuran Serapan Sampel Sebanyak 27,5μL minyak atsiri rimpang kunyit dan 30μL minyak atsiri daun kunyit dilarutkan dalam metanol p.a dalam labu ukur 25mL, dikocok dan dilarutkan hingga homogen sehingga didapatkan konsentrasi 1000 µg/mL sebagai larutan induk kemudian dibuat dalam berbagai konsentrasi. Dipipet beberapa mL larutan induk bahan uji masing-masing kedalam labu ukur 10,0 mL, ditambahkan metanol p.a hingga tanda batas. Selanjutnya dipipet 1,0 mL masingmasing kedalam tabung reaksi. Pada masing-masing tabung ditambah 1,0 mL DPPH kemudian ditambahkan lagi 2,0 mL metanol p.a dikocok hingga homogen, diinkubasi pada suhu kamar selama 30 menit. Selanjutnya serapan dari larutan tersebut diukur pada panjang gelombang 515- 516 nm. Data yang diperoleh dibuat kurva antara konsentrasi larutan uji sebagai absorbansi dengan persen peredaman DPPH sebagai ordinat (sumbu y).</w:t>
      </w:r>
    </w:p>
    <w:p w14:paraId="2CA884F4" w14:textId="27B7F105" w:rsidR="00D24FD8" w:rsidRPr="0089453A" w:rsidRDefault="0089453A" w:rsidP="0089453A">
      <w:pPr>
        <w:pStyle w:val="Body"/>
        <w:spacing w:line="240" w:lineRule="auto"/>
        <w:ind w:firstLine="426"/>
        <w:rPr>
          <w:bCs/>
        </w:rPr>
      </w:pPr>
      <w:r w:rsidRPr="0089453A">
        <w:rPr>
          <w:bCs/>
        </w:rPr>
        <w:t>Hitung % inhibisi = (</w:t>
      </w:r>
      <w:r w:rsidRPr="0089453A">
        <w:rPr>
          <w:rFonts w:ascii="Cambria Math" w:hAnsi="Cambria Math" w:cs="Cambria Math"/>
          <w:bCs/>
        </w:rPr>
        <w:t>𝑎𝑏𝑠𝑜𝑟𝑏𝑎𝑛𝑠𝑖</w:t>
      </w:r>
      <w:r w:rsidRPr="0089453A">
        <w:rPr>
          <w:bCs/>
        </w:rPr>
        <w:t xml:space="preserve"> </w:t>
      </w:r>
      <w:r w:rsidRPr="0089453A">
        <w:rPr>
          <w:rFonts w:ascii="Cambria Math" w:hAnsi="Cambria Math" w:cs="Cambria Math"/>
          <w:bCs/>
        </w:rPr>
        <w:t>𝑘𝑜𝑛𝑡𝑟𝑜𝑙</w:t>
      </w:r>
      <w:r w:rsidRPr="0089453A">
        <w:rPr>
          <w:bCs/>
        </w:rPr>
        <w:t>−</w:t>
      </w:r>
      <w:r w:rsidRPr="0089453A">
        <w:rPr>
          <w:rFonts w:ascii="Cambria Math" w:hAnsi="Cambria Math" w:cs="Cambria Math"/>
          <w:bCs/>
        </w:rPr>
        <w:t>𝑎𝑏𝑠𝑜𝑟𝑏𝑎𝑛𝑠𝑖</w:t>
      </w:r>
      <w:r w:rsidRPr="0089453A">
        <w:rPr>
          <w:bCs/>
        </w:rPr>
        <w:t xml:space="preserve"> </w:t>
      </w:r>
      <w:r w:rsidRPr="0089453A">
        <w:rPr>
          <w:rFonts w:ascii="Cambria Math" w:hAnsi="Cambria Math" w:cs="Cambria Math"/>
          <w:bCs/>
        </w:rPr>
        <w:t>𝑠𝑎𝑚𝑝𝑒𝑙</w:t>
      </w:r>
      <w:r w:rsidRPr="0089453A">
        <w:rPr>
          <w:bCs/>
        </w:rPr>
        <w:t xml:space="preserve"> /</w:t>
      </w:r>
      <w:r w:rsidRPr="0089453A">
        <w:rPr>
          <w:rFonts w:ascii="Cambria Math" w:hAnsi="Cambria Math" w:cs="Cambria Math"/>
          <w:bCs/>
        </w:rPr>
        <w:t>𝑎𝑏𝑠𝑜𝑟𝑏𝑎𝑛𝑠𝑖</w:t>
      </w:r>
      <w:r w:rsidRPr="0089453A">
        <w:rPr>
          <w:bCs/>
        </w:rPr>
        <w:t xml:space="preserve"> </w:t>
      </w:r>
      <w:proofErr w:type="gramStart"/>
      <w:r w:rsidRPr="0089453A">
        <w:rPr>
          <w:rFonts w:ascii="Cambria Math" w:hAnsi="Cambria Math" w:cs="Cambria Math"/>
          <w:bCs/>
        </w:rPr>
        <w:t>𝑘𝑜𝑛𝑡𝑟𝑜𝑙</w:t>
      </w:r>
      <w:r w:rsidRPr="0089453A">
        <w:rPr>
          <w:bCs/>
        </w:rPr>
        <w:t xml:space="preserve"> )x</w:t>
      </w:r>
      <w:proofErr w:type="gramEnd"/>
      <w:r w:rsidRPr="0089453A">
        <w:rPr>
          <w:bCs/>
        </w:rPr>
        <w:t xml:space="preserve"> 100%.  Nilai konsentrasi minyak atsiri dan % inhibisi diplot masing-masing pada sumbu x dan y pada persamaan regresi linear. Persamaan regresi linear yang diperoleh dalam bentuk </w:t>
      </w:r>
      <w:proofErr w:type="gramStart"/>
      <w:r w:rsidRPr="0089453A">
        <w:rPr>
          <w:bCs/>
        </w:rPr>
        <w:t>persamaan :</w:t>
      </w:r>
      <w:proofErr w:type="gramEnd"/>
      <w:r w:rsidRPr="0089453A">
        <w:rPr>
          <w:bCs/>
        </w:rPr>
        <w:t xml:space="preserve"> y=b(x)+a, digunakan untuk mencari nilai IC</w:t>
      </w:r>
      <w:r w:rsidRPr="0089453A">
        <w:rPr>
          <w:bCs/>
          <w:vertAlign w:val="subscript"/>
        </w:rPr>
        <w:t>50</w:t>
      </w:r>
      <w:r w:rsidRPr="0089453A">
        <w:rPr>
          <w:bCs/>
        </w:rPr>
        <w:t xml:space="preserve"> (inhibitor concentration 50%) masing-masing sampel, dengan menyatakan nilai y sebesar 50 dan nilai x sebagai IC</w:t>
      </w:r>
      <w:r w:rsidRPr="0089453A">
        <w:rPr>
          <w:bCs/>
          <w:vertAlign w:val="subscript"/>
        </w:rPr>
        <w:t>50</w:t>
      </w:r>
      <w:r w:rsidRPr="0089453A">
        <w:rPr>
          <w:bCs/>
        </w:rPr>
        <w:t>. Nilai IC</w:t>
      </w:r>
      <w:r w:rsidRPr="0089453A">
        <w:rPr>
          <w:bCs/>
          <w:vertAlign w:val="subscript"/>
        </w:rPr>
        <w:t>50</w:t>
      </w:r>
      <w:r w:rsidRPr="0089453A">
        <w:rPr>
          <w:bCs/>
        </w:rPr>
        <w:t xml:space="preserve"> menyatakan konsentrasi larutan sampel yang dibutuhkan untuk mereduksi DPPH</w:t>
      </w:r>
    </w:p>
    <w:p w14:paraId="580149CC" w14:textId="1942F9D3" w:rsidR="00D24FD8" w:rsidRPr="00B25774" w:rsidRDefault="00D24FD8" w:rsidP="00D24FD8">
      <w:pPr>
        <w:pStyle w:val="Addresses"/>
        <w:spacing w:line="240" w:lineRule="auto"/>
        <w:jc w:val="left"/>
        <w:rPr>
          <w:i w:val="0"/>
          <w:color w:val="FF0000"/>
        </w:rPr>
      </w:pPr>
    </w:p>
    <w:p w14:paraId="44790A0D" w14:textId="4BA28DCB" w:rsidR="00D24FD8" w:rsidRDefault="00D24FD8" w:rsidP="0062755B">
      <w:pPr>
        <w:pStyle w:val="Heading1"/>
      </w:pPr>
      <w:r>
        <w:t>HASIL DAN PEMBAHASAN</w:t>
      </w:r>
    </w:p>
    <w:p w14:paraId="7283609F" w14:textId="6EC66D2C" w:rsidR="00D24FD8" w:rsidRPr="00B25774" w:rsidRDefault="00D24FD8" w:rsidP="00D24FD8">
      <w:pPr>
        <w:pStyle w:val="Addresses"/>
        <w:spacing w:line="240" w:lineRule="auto"/>
        <w:jc w:val="left"/>
        <w:rPr>
          <w:color w:val="FF0000"/>
        </w:rPr>
      </w:pPr>
    </w:p>
    <w:p w14:paraId="519D32EA" w14:textId="77777777" w:rsidR="00491E0B" w:rsidRPr="00491E0B" w:rsidRDefault="00491E0B" w:rsidP="00491E0B">
      <w:pPr>
        <w:pStyle w:val="Body"/>
        <w:spacing w:line="240" w:lineRule="auto"/>
        <w:ind w:firstLine="0"/>
        <w:rPr>
          <w:b/>
          <w:lang w:val="en-GB"/>
        </w:rPr>
      </w:pPr>
      <w:r w:rsidRPr="00491E0B">
        <w:rPr>
          <w:b/>
          <w:lang w:val="en-GB"/>
        </w:rPr>
        <w:t>Karakterisasi Simplisia Basah</w:t>
      </w:r>
    </w:p>
    <w:p w14:paraId="16B72DE0" w14:textId="77777777" w:rsidR="00491E0B" w:rsidRPr="00491E0B" w:rsidRDefault="00491E0B" w:rsidP="00491E0B">
      <w:pPr>
        <w:pStyle w:val="Body"/>
        <w:spacing w:line="240" w:lineRule="auto"/>
        <w:ind w:firstLine="426"/>
        <w:rPr>
          <w:lang w:val="en-GB"/>
        </w:rPr>
      </w:pPr>
      <w:r w:rsidRPr="00491E0B">
        <w:rPr>
          <w:lang w:val="en-GB"/>
        </w:rPr>
        <w:t>Pada penelitian ini menggunakan sampel basah. Berikut hasil karakterisasi simplisia basah:</w:t>
      </w:r>
    </w:p>
    <w:p w14:paraId="0C67AF50" w14:textId="77777777" w:rsidR="00491E0B" w:rsidRPr="00491E0B" w:rsidRDefault="00491E0B" w:rsidP="00491E0B">
      <w:pPr>
        <w:pStyle w:val="Body"/>
        <w:spacing w:line="240" w:lineRule="auto"/>
        <w:ind w:firstLine="426"/>
        <w:rPr>
          <w:lang w:val="en-GB"/>
        </w:rPr>
      </w:pPr>
      <w:r w:rsidRPr="00491E0B">
        <w:rPr>
          <w:b/>
          <w:bCs/>
          <w:lang w:val="en-GB"/>
        </w:rPr>
        <w:t>Tabel 1.</w:t>
      </w:r>
      <w:r w:rsidRPr="00491E0B">
        <w:rPr>
          <w:lang w:val="en-GB"/>
        </w:rPr>
        <w:t xml:space="preserve"> </w:t>
      </w:r>
      <w:bookmarkStart w:id="1" w:name="_Hlk108679201"/>
      <w:r w:rsidRPr="00491E0B">
        <w:rPr>
          <w:lang w:val="en-GB"/>
        </w:rPr>
        <w:t>Hasil Karakterisasi Simplisia Basah</w:t>
      </w:r>
      <w:bookmarkEnd w:id="1"/>
    </w:p>
    <w:tbl>
      <w:tblPr>
        <w:tblStyle w:val="PlainTable2"/>
        <w:tblpPr w:leftFromText="180" w:rightFromText="180" w:vertAnchor="text" w:horzAnchor="page" w:tblpX="6343" w:tblpY="114"/>
        <w:tblW w:w="4786" w:type="dxa"/>
        <w:tblLook w:val="04A0" w:firstRow="1" w:lastRow="0" w:firstColumn="1" w:lastColumn="0" w:noHBand="0" w:noVBand="1"/>
      </w:tblPr>
      <w:tblGrid>
        <w:gridCol w:w="2376"/>
        <w:gridCol w:w="1134"/>
        <w:gridCol w:w="1276"/>
      </w:tblGrid>
      <w:tr w:rsidR="00491E0B" w:rsidRPr="00491E0B" w14:paraId="6F60C44C" w14:textId="77777777" w:rsidTr="00491E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tcBorders>
              <w:top w:val="single" w:sz="4" w:space="0" w:color="7F7F7F" w:themeColor="text1" w:themeTint="80"/>
              <w:left w:val="nil"/>
              <w:right w:val="nil"/>
            </w:tcBorders>
            <w:vAlign w:val="center"/>
            <w:hideMark/>
          </w:tcPr>
          <w:p w14:paraId="7D9BD79B" w14:textId="77777777" w:rsidR="00491E0B" w:rsidRPr="00491E0B" w:rsidRDefault="00491E0B" w:rsidP="00491E0B">
            <w:pPr>
              <w:pStyle w:val="Body"/>
              <w:spacing w:line="240" w:lineRule="auto"/>
              <w:ind w:firstLine="0"/>
              <w:rPr>
                <w:lang w:val="en-GB"/>
              </w:rPr>
            </w:pPr>
            <w:r w:rsidRPr="00491E0B">
              <w:rPr>
                <w:lang w:val="en-GB"/>
              </w:rPr>
              <w:t>Uji Karakterisasi</w:t>
            </w:r>
          </w:p>
        </w:tc>
        <w:tc>
          <w:tcPr>
            <w:tcW w:w="2410" w:type="dxa"/>
            <w:gridSpan w:val="2"/>
            <w:tcBorders>
              <w:top w:val="single" w:sz="4" w:space="0" w:color="7F7F7F" w:themeColor="text1" w:themeTint="80"/>
              <w:left w:val="nil"/>
              <w:right w:val="nil"/>
            </w:tcBorders>
            <w:vAlign w:val="center"/>
            <w:hideMark/>
          </w:tcPr>
          <w:p w14:paraId="5EAB5ECD" w14:textId="77777777" w:rsidR="00491E0B" w:rsidRPr="00491E0B" w:rsidRDefault="00491E0B" w:rsidP="00491E0B">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val="en-GB"/>
              </w:rPr>
            </w:pPr>
            <w:r w:rsidRPr="00491E0B">
              <w:rPr>
                <w:lang w:val="en-GB"/>
              </w:rPr>
              <w:t>Hasil Pengamatan % (b/b)</w:t>
            </w:r>
          </w:p>
        </w:tc>
      </w:tr>
      <w:tr w:rsidR="00491E0B" w:rsidRPr="00491E0B" w14:paraId="2B8946B4" w14:textId="77777777" w:rsidTr="00491E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Borders>
              <w:left w:val="nil"/>
              <w:right w:val="nil"/>
            </w:tcBorders>
            <w:vAlign w:val="center"/>
            <w:hideMark/>
          </w:tcPr>
          <w:p w14:paraId="6E57920A" w14:textId="77777777" w:rsidR="00491E0B" w:rsidRPr="00491E0B" w:rsidRDefault="00491E0B" w:rsidP="00491E0B">
            <w:pPr>
              <w:pStyle w:val="Body"/>
              <w:ind w:firstLine="426"/>
              <w:rPr>
                <w:lang w:val="en-GB"/>
              </w:rPr>
            </w:pPr>
          </w:p>
        </w:tc>
        <w:tc>
          <w:tcPr>
            <w:tcW w:w="1134" w:type="dxa"/>
            <w:tcBorders>
              <w:left w:val="nil"/>
              <w:right w:val="nil"/>
            </w:tcBorders>
            <w:vAlign w:val="center"/>
            <w:hideMark/>
          </w:tcPr>
          <w:p w14:paraId="308A8258" w14:textId="77777777" w:rsidR="00491E0B" w:rsidRPr="00491E0B" w:rsidRDefault="00491E0B" w:rsidP="00491E0B">
            <w:pPr>
              <w:pStyle w:val="Body"/>
              <w:spacing w:line="240" w:lineRule="auto"/>
              <w:ind w:hanging="3"/>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Rimpang</w:t>
            </w:r>
          </w:p>
        </w:tc>
        <w:tc>
          <w:tcPr>
            <w:tcW w:w="1276" w:type="dxa"/>
            <w:tcBorders>
              <w:left w:val="nil"/>
              <w:right w:val="nil"/>
            </w:tcBorders>
            <w:hideMark/>
          </w:tcPr>
          <w:p w14:paraId="4CB7356C" w14:textId="77777777" w:rsidR="00491E0B" w:rsidRPr="00491E0B" w:rsidRDefault="00491E0B" w:rsidP="00491E0B">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Daun</w:t>
            </w:r>
          </w:p>
        </w:tc>
      </w:tr>
      <w:tr w:rsidR="00491E0B" w:rsidRPr="00491E0B" w14:paraId="51D1919B" w14:textId="77777777" w:rsidTr="00491E0B">
        <w:tc>
          <w:tcPr>
            <w:cnfStyle w:val="001000000000" w:firstRow="0" w:lastRow="0" w:firstColumn="1" w:lastColumn="0" w:oddVBand="0" w:evenVBand="0" w:oddHBand="0" w:evenHBand="0" w:firstRowFirstColumn="0" w:firstRowLastColumn="0" w:lastRowFirstColumn="0" w:lastRowLastColumn="0"/>
            <w:tcW w:w="2376" w:type="dxa"/>
            <w:tcBorders>
              <w:top w:val="nil"/>
              <w:left w:val="nil"/>
              <w:bottom w:val="nil"/>
              <w:right w:val="nil"/>
            </w:tcBorders>
            <w:vAlign w:val="center"/>
            <w:hideMark/>
          </w:tcPr>
          <w:p w14:paraId="4C6A3265" w14:textId="77777777" w:rsidR="00491E0B" w:rsidRPr="00491E0B" w:rsidRDefault="00491E0B" w:rsidP="00491E0B">
            <w:pPr>
              <w:pStyle w:val="Body"/>
              <w:spacing w:line="240" w:lineRule="auto"/>
              <w:ind w:firstLine="0"/>
              <w:rPr>
                <w:lang w:val="en-GB"/>
              </w:rPr>
            </w:pPr>
            <w:r w:rsidRPr="00491E0B">
              <w:rPr>
                <w:lang w:val="en-GB"/>
              </w:rPr>
              <w:t>Susut Pengeringan</w:t>
            </w:r>
          </w:p>
        </w:tc>
        <w:tc>
          <w:tcPr>
            <w:tcW w:w="1134" w:type="dxa"/>
            <w:tcBorders>
              <w:top w:val="nil"/>
              <w:left w:val="nil"/>
              <w:bottom w:val="nil"/>
              <w:right w:val="nil"/>
            </w:tcBorders>
            <w:vAlign w:val="center"/>
            <w:hideMark/>
          </w:tcPr>
          <w:p w14:paraId="211C1FB7" w14:textId="77777777" w:rsidR="00491E0B" w:rsidRPr="00491E0B" w:rsidRDefault="00491E0B" w:rsidP="00491E0B">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80,3</w:t>
            </w:r>
          </w:p>
        </w:tc>
        <w:tc>
          <w:tcPr>
            <w:tcW w:w="1276" w:type="dxa"/>
            <w:tcBorders>
              <w:top w:val="nil"/>
              <w:left w:val="nil"/>
              <w:bottom w:val="nil"/>
              <w:right w:val="nil"/>
            </w:tcBorders>
            <w:hideMark/>
          </w:tcPr>
          <w:p w14:paraId="4EF96CD9" w14:textId="77777777" w:rsidR="00491E0B" w:rsidRPr="00491E0B" w:rsidRDefault="00491E0B" w:rsidP="00491E0B">
            <w:pPr>
              <w:pStyle w:val="Body"/>
              <w:spacing w:line="240" w:lineRule="auto"/>
              <w:ind w:firstLine="5"/>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63,6</w:t>
            </w:r>
          </w:p>
        </w:tc>
      </w:tr>
      <w:tr w:rsidR="00491E0B" w:rsidRPr="00491E0B" w14:paraId="6B28FD8B" w14:textId="77777777" w:rsidTr="00491E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left w:val="nil"/>
              <w:right w:val="nil"/>
            </w:tcBorders>
            <w:vAlign w:val="center"/>
            <w:hideMark/>
          </w:tcPr>
          <w:p w14:paraId="6FCBB9CD" w14:textId="77777777" w:rsidR="00491E0B" w:rsidRPr="00491E0B" w:rsidRDefault="00491E0B" w:rsidP="00491E0B">
            <w:pPr>
              <w:pStyle w:val="Body"/>
              <w:spacing w:line="240" w:lineRule="auto"/>
              <w:ind w:firstLine="0"/>
              <w:rPr>
                <w:lang w:val="en-GB"/>
              </w:rPr>
            </w:pPr>
            <w:r w:rsidRPr="00491E0B">
              <w:rPr>
                <w:lang w:val="en-GB"/>
              </w:rPr>
              <w:t>Kadar Abu Total</w:t>
            </w:r>
          </w:p>
        </w:tc>
        <w:tc>
          <w:tcPr>
            <w:tcW w:w="1134" w:type="dxa"/>
            <w:tcBorders>
              <w:left w:val="nil"/>
              <w:right w:val="nil"/>
            </w:tcBorders>
            <w:vAlign w:val="center"/>
            <w:hideMark/>
          </w:tcPr>
          <w:p w14:paraId="75A3ED26" w14:textId="77777777" w:rsidR="00491E0B" w:rsidRPr="00491E0B" w:rsidRDefault="00491E0B" w:rsidP="00491E0B">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0,4</w:t>
            </w:r>
          </w:p>
        </w:tc>
        <w:tc>
          <w:tcPr>
            <w:tcW w:w="1276" w:type="dxa"/>
            <w:tcBorders>
              <w:left w:val="nil"/>
              <w:right w:val="nil"/>
            </w:tcBorders>
            <w:vAlign w:val="center"/>
            <w:hideMark/>
          </w:tcPr>
          <w:p w14:paraId="2CCDB86D" w14:textId="77777777" w:rsidR="00491E0B" w:rsidRPr="00491E0B" w:rsidRDefault="00491E0B" w:rsidP="00491E0B">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0,8</w:t>
            </w:r>
          </w:p>
        </w:tc>
      </w:tr>
      <w:tr w:rsidR="00491E0B" w:rsidRPr="00491E0B" w14:paraId="366F3836" w14:textId="77777777" w:rsidTr="00491E0B">
        <w:tc>
          <w:tcPr>
            <w:cnfStyle w:val="001000000000" w:firstRow="0" w:lastRow="0" w:firstColumn="1" w:lastColumn="0" w:oddVBand="0" w:evenVBand="0" w:oddHBand="0" w:evenHBand="0" w:firstRowFirstColumn="0" w:firstRowLastColumn="0" w:lastRowFirstColumn="0" w:lastRowLastColumn="0"/>
            <w:tcW w:w="2376" w:type="dxa"/>
            <w:tcBorders>
              <w:top w:val="nil"/>
              <w:left w:val="nil"/>
              <w:bottom w:val="nil"/>
              <w:right w:val="nil"/>
            </w:tcBorders>
            <w:vAlign w:val="center"/>
            <w:hideMark/>
          </w:tcPr>
          <w:p w14:paraId="1E93B66F" w14:textId="77777777" w:rsidR="00491E0B" w:rsidRPr="00491E0B" w:rsidRDefault="00491E0B" w:rsidP="00491E0B">
            <w:pPr>
              <w:pStyle w:val="Body"/>
              <w:spacing w:line="240" w:lineRule="auto"/>
              <w:ind w:firstLine="0"/>
              <w:rPr>
                <w:lang w:val="en-GB"/>
              </w:rPr>
            </w:pPr>
            <w:r w:rsidRPr="00491E0B">
              <w:rPr>
                <w:lang w:val="en-GB"/>
              </w:rPr>
              <w:t>Kadar Abu Tidak Larut Asam</w:t>
            </w:r>
          </w:p>
        </w:tc>
        <w:tc>
          <w:tcPr>
            <w:tcW w:w="1134" w:type="dxa"/>
            <w:tcBorders>
              <w:top w:val="nil"/>
              <w:left w:val="nil"/>
              <w:bottom w:val="nil"/>
              <w:right w:val="nil"/>
            </w:tcBorders>
            <w:vAlign w:val="center"/>
            <w:hideMark/>
          </w:tcPr>
          <w:p w14:paraId="23CA7A65" w14:textId="77777777" w:rsidR="00491E0B" w:rsidRPr="00491E0B" w:rsidRDefault="00491E0B" w:rsidP="00491E0B">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0,4</w:t>
            </w:r>
          </w:p>
        </w:tc>
        <w:tc>
          <w:tcPr>
            <w:tcW w:w="1276" w:type="dxa"/>
            <w:tcBorders>
              <w:top w:val="nil"/>
              <w:left w:val="nil"/>
              <w:bottom w:val="nil"/>
              <w:right w:val="nil"/>
            </w:tcBorders>
            <w:vAlign w:val="center"/>
            <w:hideMark/>
          </w:tcPr>
          <w:p w14:paraId="29C645C4" w14:textId="77777777" w:rsidR="00491E0B" w:rsidRPr="00491E0B" w:rsidRDefault="00491E0B" w:rsidP="00491E0B">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0,4</w:t>
            </w:r>
          </w:p>
        </w:tc>
      </w:tr>
      <w:tr w:rsidR="00491E0B" w:rsidRPr="00491E0B" w14:paraId="7D51F4DB" w14:textId="77777777" w:rsidTr="00491E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left w:val="nil"/>
              <w:right w:val="nil"/>
            </w:tcBorders>
            <w:vAlign w:val="center"/>
            <w:hideMark/>
          </w:tcPr>
          <w:p w14:paraId="63CC3872" w14:textId="77777777" w:rsidR="00491E0B" w:rsidRPr="00491E0B" w:rsidRDefault="00491E0B" w:rsidP="00491E0B">
            <w:pPr>
              <w:pStyle w:val="Body"/>
              <w:spacing w:line="240" w:lineRule="auto"/>
              <w:ind w:firstLine="0"/>
              <w:rPr>
                <w:lang w:val="en-GB"/>
              </w:rPr>
            </w:pPr>
            <w:r w:rsidRPr="00491E0B">
              <w:rPr>
                <w:lang w:val="en-GB"/>
              </w:rPr>
              <w:t>Kadar Sari Larut Air</w:t>
            </w:r>
          </w:p>
        </w:tc>
        <w:tc>
          <w:tcPr>
            <w:tcW w:w="1134" w:type="dxa"/>
            <w:tcBorders>
              <w:left w:val="nil"/>
              <w:right w:val="nil"/>
            </w:tcBorders>
            <w:vAlign w:val="center"/>
            <w:hideMark/>
          </w:tcPr>
          <w:p w14:paraId="2C9E5C89" w14:textId="77777777" w:rsidR="00491E0B" w:rsidRPr="00491E0B" w:rsidRDefault="00491E0B" w:rsidP="00491E0B">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10</w:t>
            </w:r>
          </w:p>
        </w:tc>
        <w:tc>
          <w:tcPr>
            <w:tcW w:w="1276" w:type="dxa"/>
            <w:tcBorders>
              <w:left w:val="nil"/>
              <w:right w:val="nil"/>
            </w:tcBorders>
            <w:vAlign w:val="center"/>
            <w:hideMark/>
          </w:tcPr>
          <w:p w14:paraId="5250B58E" w14:textId="77777777" w:rsidR="00491E0B" w:rsidRPr="00491E0B" w:rsidRDefault="00491E0B" w:rsidP="00491E0B">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15</w:t>
            </w:r>
          </w:p>
        </w:tc>
      </w:tr>
      <w:tr w:rsidR="00491E0B" w:rsidRPr="00491E0B" w14:paraId="7CF6F975" w14:textId="77777777" w:rsidTr="00491E0B">
        <w:trPr>
          <w:trHeight w:val="125"/>
        </w:trPr>
        <w:tc>
          <w:tcPr>
            <w:cnfStyle w:val="001000000000" w:firstRow="0" w:lastRow="0" w:firstColumn="1" w:lastColumn="0" w:oddVBand="0" w:evenVBand="0" w:oddHBand="0" w:evenHBand="0" w:firstRowFirstColumn="0" w:firstRowLastColumn="0" w:lastRowFirstColumn="0" w:lastRowLastColumn="0"/>
            <w:tcW w:w="2376" w:type="dxa"/>
            <w:tcBorders>
              <w:top w:val="nil"/>
              <w:left w:val="nil"/>
              <w:bottom w:val="single" w:sz="4" w:space="0" w:color="7F7F7F" w:themeColor="text1" w:themeTint="80"/>
              <w:right w:val="nil"/>
            </w:tcBorders>
            <w:vAlign w:val="center"/>
            <w:hideMark/>
          </w:tcPr>
          <w:p w14:paraId="4C2B6174" w14:textId="77777777" w:rsidR="00491E0B" w:rsidRPr="00491E0B" w:rsidRDefault="00491E0B" w:rsidP="00491E0B">
            <w:pPr>
              <w:pStyle w:val="Body"/>
              <w:spacing w:line="240" w:lineRule="auto"/>
              <w:ind w:firstLine="0"/>
              <w:rPr>
                <w:lang w:val="en-GB"/>
              </w:rPr>
            </w:pPr>
            <w:r w:rsidRPr="00491E0B">
              <w:rPr>
                <w:lang w:val="en-GB"/>
              </w:rPr>
              <w:t>Kadar Sari Larut Etanol</w:t>
            </w:r>
          </w:p>
        </w:tc>
        <w:tc>
          <w:tcPr>
            <w:tcW w:w="1134" w:type="dxa"/>
            <w:tcBorders>
              <w:top w:val="nil"/>
              <w:left w:val="nil"/>
              <w:bottom w:val="single" w:sz="4" w:space="0" w:color="7F7F7F" w:themeColor="text1" w:themeTint="80"/>
              <w:right w:val="nil"/>
            </w:tcBorders>
            <w:vAlign w:val="center"/>
            <w:hideMark/>
          </w:tcPr>
          <w:p w14:paraId="37468E8F" w14:textId="77777777" w:rsidR="00491E0B" w:rsidRPr="00491E0B" w:rsidRDefault="00491E0B" w:rsidP="00491E0B">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10</w:t>
            </w:r>
          </w:p>
        </w:tc>
        <w:tc>
          <w:tcPr>
            <w:tcW w:w="1276" w:type="dxa"/>
            <w:tcBorders>
              <w:top w:val="nil"/>
              <w:left w:val="nil"/>
              <w:bottom w:val="single" w:sz="4" w:space="0" w:color="7F7F7F" w:themeColor="text1" w:themeTint="80"/>
              <w:right w:val="nil"/>
            </w:tcBorders>
            <w:vAlign w:val="center"/>
            <w:hideMark/>
          </w:tcPr>
          <w:p w14:paraId="28D7E19C" w14:textId="77777777" w:rsidR="00491E0B" w:rsidRPr="00491E0B" w:rsidRDefault="00491E0B" w:rsidP="00491E0B">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10</w:t>
            </w:r>
          </w:p>
        </w:tc>
      </w:tr>
    </w:tbl>
    <w:p w14:paraId="25DD97F5" w14:textId="77777777" w:rsidR="00491E0B" w:rsidRPr="00491E0B" w:rsidRDefault="00491E0B" w:rsidP="00491E0B">
      <w:pPr>
        <w:pStyle w:val="Body"/>
        <w:spacing w:line="240" w:lineRule="auto"/>
        <w:ind w:firstLine="426"/>
        <w:rPr>
          <w:lang w:val="en-GB"/>
        </w:rPr>
      </w:pPr>
    </w:p>
    <w:p w14:paraId="411B64BA" w14:textId="77777777" w:rsidR="00491E0B" w:rsidRPr="00491E0B" w:rsidRDefault="00491E0B" w:rsidP="00491E0B">
      <w:pPr>
        <w:pStyle w:val="Body"/>
        <w:spacing w:line="240" w:lineRule="auto"/>
        <w:ind w:firstLine="0"/>
        <w:rPr>
          <w:b/>
          <w:lang w:val="en-GB"/>
        </w:rPr>
      </w:pPr>
      <w:r w:rsidRPr="00491E0B">
        <w:rPr>
          <w:b/>
          <w:lang w:val="en-GB"/>
        </w:rPr>
        <w:t>Destilasi Minyak Atsiri</w:t>
      </w:r>
    </w:p>
    <w:p w14:paraId="52F3FB6D" w14:textId="7D0A58D3" w:rsidR="00491E0B" w:rsidRPr="00491E0B" w:rsidRDefault="00491E0B" w:rsidP="00491E0B">
      <w:pPr>
        <w:pStyle w:val="Body"/>
        <w:spacing w:line="240" w:lineRule="auto"/>
        <w:ind w:firstLine="426"/>
        <w:rPr>
          <w:lang w:val="en-GB"/>
        </w:rPr>
      </w:pPr>
      <w:r w:rsidRPr="00491E0B">
        <w:rPr>
          <w:lang w:val="en-GB"/>
        </w:rPr>
        <w:t>Destilasi minyak atsiri dilakukan di Kebun Percobaan Manoko, Lembang. Metode destilasi yang digunakan adalah destilasi uap air</w:t>
      </w:r>
      <w:bookmarkStart w:id="2" w:name="_Hlk108679212"/>
    </w:p>
    <w:p w14:paraId="750165DA" w14:textId="14240676" w:rsidR="00491E0B" w:rsidRDefault="00491E0B" w:rsidP="00491E0B">
      <w:pPr>
        <w:pStyle w:val="Body"/>
        <w:ind w:firstLine="426"/>
      </w:pPr>
      <w:bookmarkStart w:id="3" w:name="_Hlk108679236"/>
      <w:bookmarkEnd w:id="2"/>
      <w:r w:rsidRPr="00491E0B">
        <w:rPr>
          <w:b/>
          <w:bCs/>
        </w:rPr>
        <w:t>Tabel 2</w:t>
      </w:r>
      <w:r w:rsidRPr="00491E0B">
        <w:t xml:space="preserve"> Hasil Destilasi Minyak Atsiri Kunyit</w:t>
      </w:r>
    </w:p>
    <w:tbl>
      <w:tblPr>
        <w:tblStyle w:val="PlainTable2"/>
        <w:tblpPr w:leftFromText="180" w:rightFromText="180" w:vertAnchor="text" w:horzAnchor="margin" w:tblpXSpec="right" w:tblpY="154"/>
        <w:tblW w:w="4860" w:type="dxa"/>
        <w:tblLayout w:type="fixed"/>
        <w:tblLook w:val="04A0" w:firstRow="1" w:lastRow="0" w:firstColumn="1" w:lastColumn="0" w:noHBand="0" w:noVBand="1"/>
      </w:tblPr>
      <w:tblGrid>
        <w:gridCol w:w="1242"/>
        <w:gridCol w:w="1209"/>
        <w:gridCol w:w="1275"/>
        <w:gridCol w:w="1134"/>
      </w:tblGrid>
      <w:tr w:rsidR="00420674" w:rsidRPr="00BA5FEE" w14:paraId="1B4085EF" w14:textId="77777777" w:rsidTr="004206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7F7F7F" w:themeColor="text1" w:themeTint="80"/>
              <w:left w:val="nil"/>
              <w:right w:val="nil"/>
            </w:tcBorders>
            <w:hideMark/>
          </w:tcPr>
          <w:p w14:paraId="614A149E" w14:textId="77777777" w:rsidR="00420674" w:rsidRPr="00491E0B" w:rsidRDefault="00420674" w:rsidP="00420674">
            <w:pPr>
              <w:pStyle w:val="Body"/>
              <w:spacing w:line="240" w:lineRule="auto"/>
              <w:ind w:firstLine="0"/>
              <w:jc w:val="center"/>
              <w:rPr>
                <w:szCs w:val="24"/>
              </w:rPr>
            </w:pPr>
            <w:r w:rsidRPr="00491E0B">
              <w:rPr>
                <w:szCs w:val="24"/>
              </w:rPr>
              <w:t>Sampel</w:t>
            </w:r>
          </w:p>
        </w:tc>
        <w:tc>
          <w:tcPr>
            <w:tcW w:w="1209" w:type="dxa"/>
            <w:tcBorders>
              <w:top w:val="single" w:sz="4" w:space="0" w:color="7F7F7F" w:themeColor="text1" w:themeTint="80"/>
              <w:left w:val="nil"/>
              <w:right w:val="nil"/>
            </w:tcBorders>
            <w:hideMark/>
          </w:tcPr>
          <w:p w14:paraId="7205CEFB" w14:textId="77777777" w:rsidR="00420674" w:rsidRPr="00491E0B" w:rsidRDefault="00420674" w:rsidP="00420674">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szCs w:val="24"/>
              </w:rPr>
            </w:pPr>
            <w:r w:rsidRPr="00491E0B">
              <w:rPr>
                <w:szCs w:val="24"/>
              </w:rPr>
              <w:t>Berat Sampel Basah (g)</w:t>
            </w:r>
          </w:p>
        </w:tc>
        <w:tc>
          <w:tcPr>
            <w:tcW w:w="1275" w:type="dxa"/>
            <w:tcBorders>
              <w:top w:val="single" w:sz="4" w:space="0" w:color="7F7F7F" w:themeColor="text1" w:themeTint="80"/>
              <w:left w:val="nil"/>
              <w:right w:val="nil"/>
            </w:tcBorders>
            <w:hideMark/>
          </w:tcPr>
          <w:p w14:paraId="63E26E5D" w14:textId="77777777" w:rsidR="00420674" w:rsidRPr="00491E0B" w:rsidRDefault="00420674" w:rsidP="00420674">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szCs w:val="24"/>
              </w:rPr>
            </w:pPr>
            <w:r w:rsidRPr="00491E0B">
              <w:rPr>
                <w:szCs w:val="24"/>
              </w:rPr>
              <w:t>Destilat (mL)</w:t>
            </w:r>
          </w:p>
        </w:tc>
        <w:tc>
          <w:tcPr>
            <w:tcW w:w="1134" w:type="dxa"/>
            <w:tcBorders>
              <w:top w:val="single" w:sz="4" w:space="0" w:color="7F7F7F" w:themeColor="text1" w:themeTint="80"/>
              <w:left w:val="nil"/>
              <w:right w:val="nil"/>
            </w:tcBorders>
            <w:hideMark/>
          </w:tcPr>
          <w:p w14:paraId="00B0D74E" w14:textId="77777777" w:rsidR="00420674" w:rsidRPr="00491E0B" w:rsidRDefault="00420674" w:rsidP="00420674">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szCs w:val="24"/>
              </w:rPr>
            </w:pPr>
            <w:r w:rsidRPr="00491E0B">
              <w:rPr>
                <w:szCs w:val="24"/>
              </w:rPr>
              <w:t>Minyak Atsiri Murni (mL)</w:t>
            </w:r>
          </w:p>
        </w:tc>
      </w:tr>
      <w:tr w:rsidR="00420674" w:rsidRPr="00BA5FEE" w14:paraId="0ECB569D" w14:textId="77777777" w:rsidTr="00420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left w:val="nil"/>
              <w:right w:val="nil"/>
            </w:tcBorders>
            <w:hideMark/>
          </w:tcPr>
          <w:p w14:paraId="155ED6F4" w14:textId="77777777" w:rsidR="00420674" w:rsidRPr="00491E0B" w:rsidRDefault="00420674" w:rsidP="00420674">
            <w:pPr>
              <w:pStyle w:val="Body"/>
              <w:spacing w:line="240" w:lineRule="auto"/>
              <w:ind w:firstLine="0"/>
              <w:jc w:val="center"/>
              <w:rPr>
                <w:szCs w:val="24"/>
              </w:rPr>
            </w:pPr>
            <w:r w:rsidRPr="00491E0B">
              <w:rPr>
                <w:szCs w:val="24"/>
              </w:rPr>
              <w:t>Rimpang</w:t>
            </w:r>
          </w:p>
        </w:tc>
        <w:tc>
          <w:tcPr>
            <w:tcW w:w="1209" w:type="dxa"/>
            <w:tcBorders>
              <w:left w:val="nil"/>
              <w:right w:val="nil"/>
            </w:tcBorders>
            <w:hideMark/>
          </w:tcPr>
          <w:p w14:paraId="7269054C" w14:textId="77777777" w:rsidR="00420674" w:rsidRPr="00491E0B" w:rsidRDefault="00420674"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szCs w:val="24"/>
              </w:rPr>
            </w:pPr>
            <w:r w:rsidRPr="00491E0B">
              <w:rPr>
                <w:szCs w:val="24"/>
              </w:rPr>
              <w:t>5000</w:t>
            </w:r>
          </w:p>
        </w:tc>
        <w:tc>
          <w:tcPr>
            <w:tcW w:w="1275" w:type="dxa"/>
            <w:tcBorders>
              <w:left w:val="nil"/>
              <w:right w:val="nil"/>
            </w:tcBorders>
            <w:hideMark/>
          </w:tcPr>
          <w:p w14:paraId="41FD3513" w14:textId="77777777" w:rsidR="00420674" w:rsidRPr="00491E0B" w:rsidRDefault="00420674"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szCs w:val="24"/>
              </w:rPr>
            </w:pPr>
            <w:r w:rsidRPr="00491E0B">
              <w:rPr>
                <w:szCs w:val="24"/>
              </w:rPr>
              <w:t>12</w:t>
            </w:r>
          </w:p>
        </w:tc>
        <w:tc>
          <w:tcPr>
            <w:tcW w:w="1134" w:type="dxa"/>
            <w:tcBorders>
              <w:left w:val="nil"/>
              <w:right w:val="nil"/>
            </w:tcBorders>
            <w:hideMark/>
          </w:tcPr>
          <w:p w14:paraId="29E9F0E5" w14:textId="77777777" w:rsidR="00420674" w:rsidRPr="00491E0B" w:rsidRDefault="00420674"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szCs w:val="24"/>
              </w:rPr>
            </w:pPr>
            <w:r w:rsidRPr="00491E0B">
              <w:rPr>
                <w:szCs w:val="24"/>
              </w:rPr>
              <w:t>8</w:t>
            </w:r>
          </w:p>
        </w:tc>
      </w:tr>
      <w:tr w:rsidR="00420674" w:rsidRPr="00BA5FEE" w14:paraId="1E57AFEF" w14:textId="77777777" w:rsidTr="00420674">
        <w:tc>
          <w:tcPr>
            <w:cnfStyle w:val="001000000000" w:firstRow="0" w:lastRow="0" w:firstColumn="1" w:lastColumn="0" w:oddVBand="0" w:evenVBand="0" w:oddHBand="0" w:evenHBand="0" w:firstRowFirstColumn="0" w:firstRowLastColumn="0" w:lastRowFirstColumn="0" w:lastRowLastColumn="0"/>
            <w:tcW w:w="1242" w:type="dxa"/>
            <w:tcBorders>
              <w:top w:val="nil"/>
              <w:left w:val="nil"/>
              <w:bottom w:val="single" w:sz="4" w:space="0" w:color="7F7F7F" w:themeColor="text1" w:themeTint="80"/>
              <w:right w:val="nil"/>
            </w:tcBorders>
            <w:hideMark/>
          </w:tcPr>
          <w:p w14:paraId="29C67B36" w14:textId="77777777" w:rsidR="00420674" w:rsidRPr="00491E0B" w:rsidRDefault="00420674" w:rsidP="00420674">
            <w:pPr>
              <w:pStyle w:val="Body"/>
              <w:spacing w:line="240" w:lineRule="auto"/>
              <w:ind w:firstLine="0"/>
              <w:jc w:val="center"/>
              <w:rPr>
                <w:szCs w:val="24"/>
              </w:rPr>
            </w:pPr>
            <w:r w:rsidRPr="00491E0B">
              <w:rPr>
                <w:szCs w:val="24"/>
              </w:rPr>
              <w:t>Daun</w:t>
            </w:r>
          </w:p>
        </w:tc>
        <w:tc>
          <w:tcPr>
            <w:tcW w:w="1209" w:type="dxa"/>
            <w:tcBorders>
              <w:top w:val="nil"/>
              <w:left w:val="nil"/>
              <w:bottom w:val="single" w:sz="4" w:space="0" w:color="7F7F7F" w:themeColor="text1" w:themeTint="80"/>
              <w:right w:val="nil"/>
            </w:tcBorders>
            <w:hideMark/>
          </w:tcPr>
          <w:p w14:paraId="3E71869B" w14:textId="77777777" w:rsidR="00420674" w:rsidRPr="00491E0B" w:rsidRDefault="00420674"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szCs w:val="24"/>
              </w:rPr>
            </w:pPr>
            <w:r w:rsidRPr="00491E0B">
              <w:rPr>
                <w:szCs w:val="24"/>
              </w:rPr>
              <w:t>5.700</w:t>
            </w:r>
          </w:p>
        </w:tc>
        <w:tc>
          <w:tcPr>
            <w:tcW w:w="1275" w:type="dxa"/>
            <w:tcBorders>
              <w:top w:val="nil"/>
              <w:left w:val="nil"/>
              <w:bottom w:val="single" w:sz="4" w:space="0" w:color="7F7F7F" w:themeColor="text1" w:themeTint="80"/>
              <w:right w:val="nil"/>
            </w:tcBorders>
            <w:hideMark/>
          </w:tcPr>
          <w:p w14:paraId="2445C6CC" w14:textId="77777777" w:rsidR="00420674" w:rsidRPr="00491E0B" w:rsidRDefault="00420674"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szCs w:val="24"/>
              </w:rPr>
            </w:pPr>
            <w:r w:rsidRPr="00491E0B">
              <w:rPr>
                <w:szCs w:val="24"/>
              </w:rPr>
              <w:t>22,5</w:t>
            </w:r>
          </w:p>
        </w:tc>
        <w:tc>
          <w:tcPr>
            <w:tcW w:w="1134" w:type="dxa"/>
            <w:tcBorders>
              <w:top w:val="nil"/>
              <w:left w:val="nil"/>
              <w:bottom w:val="single" w:sz="4" w:space="0" w:color="7F7F7F" w:themeColor="text1" w:themeTint="80"/>
              <w:right w:val="nil"/>
            </w:tcBorders>
            <w:hideMark/>
          </w:tcPr>
          <w:p w14:paraId="23E83576" w14:textId="77777777" w:rsidR="00420674" w:rsidRPr="00491E0B" w:rsidRDefault="00420674"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szCs w:val="24"/>
              </w:rPr>
            </w:pPr>
            <w:r w:rsidRPr="00491E0B">
              <w:rPr>
                <w:szCs w:val="24"/>
              </w:rPr>
              <w:t>20</w:t>
            </w:r>
          </w:p>
        </w:tc>
      </w:tr>
      <w:bookmarkEnd w:id="3"/>
    </w:tbl>
    <w:p w14:paraId="11D40584" w14:textId="7B155928" w:rsidR="00491E0B" w:rsidRPr="00491E0B" w:rsidRDefault="00491E0B" w:rsidP="00420674">
      <w:pPr>
        <w:pStyle w:val="Body"/>
        <w:spacing w:line="240" w:lineRule="auto"/>
        <w:ind w:firstLine="0"/>
        <w:rPr>
          <w:lang w:val="en-GB"/>
        </w:rPr>
      </w:pPr>
    </w:p>
    <w:p w14:paraId="0DE461A3" w14:textId="1356F7F6" w:rsidR="00491E0B" w:rsidRPr="00491E0B" w:rsidRDefault="00491E0B" w:rsidP="00AF5981">
      <w:pPr>
        <w:pStyle w:val="Body"/>
        <w:spacing w:line="240" w:lineRule="auto"/>
        <w:ind w:firstLine="426"/>
        <w:jc w:val="center"/>
        <w:rPr>
          <w:lang w:val="en-GB"/>
        </w:rPr>
      </w:pPr>
      <w:r w:rsidRPr="00491E0B">
        <w:rPr>
          <w:lang w:val="en-GB"/>
        </w:rPr>
        <w:drawing>
          <wp:inline distT="0" distB="0" distL="0" distR="0" wp14:anchorId="3414E994" wp14:editId="3BE293C3">
            <wp:extent cx="790575" cy="14763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34315" t="11378" r="30447" b="32393"/>
                    <a:stretch>
                      <a:fillRect/>
                    </a:stretch>
                  </pic:blipFill>
                  <pic:spPr bwMode="auto">
                    <a:xfrm>
                      <a:off x="0" y="0"/>
                      <a:ext cx="790575" cy="1476375"/>
                    </a:xfrm>
                    <a:prstGeom prst="rect">
                      <a:avLst/>
                    </a:prstGeom>
                    <a:noFill/>
                    <a:ln>
                      <a:noFill/>
                    </a:ln>
                  </pic:spPr>
                </pic:pic>
              </a:graphicData>
            </a:graphic>
          </wp:inline>
        </w:drawing>
      </w:r>
      <w:r w:rsidRPr="00491E0B">
        <w:rPr>
          <w:lang w:val="en-GB"/>
        </w:rPr>
        <w:drawing>
          <wp:inline distT="0" distB="0" distL="0" distR="0" wp14:anchorId="215193BB" wp14:editId="69567C2A">
            <wp:extent cx="790575" cy="14763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l="37640" t="26540" r="35362" b="35567"/>
                    <a:stretch>
                      <a:fillRect/>
                    </a:stretch>
                  </pic:blipFill>
                  <pic:spPr bwMode="auto">
                    <a:xfrm>
                      <a:off x="0" y="0"/>
                      <a:ext cx="790575" cy="1476375"/>
                    </a:xfrm>
                    <a:prstGeom prst="rect">
                      <a:avLst/>
                    </a:prstGeom>
                    <a:noFill/>
                    <a:ln>
                      <a:noFill/>
                    </a:ln>
                  </pic:spPr>
                </pic:pic>
              </a:graphicData>
            </a:graphic>
          </wp:inline>
        </w:drawing>
      </w:r>
    </w:p>
    <w:p w14:paraId="0D826509" w14:textId="77777777" w:rsidR="00491E0B" w:rsidRPr="00491E0B" w:rsidRDefault="00491E0B" w:rsidP="00420674">
      <w:pPr>
        <w:pStyle w:val="Body"/>
        <w:spacing w:line="240" w:lineRule="auto"/>
        <w:ind w:firstLine="0"/>
        <w:jc w:val="center"/>
        <w:rPr>
          <w:lang w:val="en-GB"/>
        </w:rPr>
      </w:pPr>
      <w:bookmarkStart w:id="4" w:name="_Hlk108679328"/>
      <w:r w:rsidRPr="00491E0B">
        <w:rPr>
          <w:b/>
          <w:bCs/>
          <w:lang w:val="en-GB"/>
        </w:rPr>
        <w:t>Gambar 1</w:t>
      </w:r>
      <w:r w:rsidRPr="00491E0B">
        <w:rPr>
          <w:lang w:val="en-GB"/>
        </w:rPr>
        <w:t xml:space="preserve"> Sampel Minyak Atsiri Murni</w:t>
      </w:r>
      <w:bookmarkEnd w:id="4"/>
    </w:p>
    <w:p w14:paraId="349C8069" w14:textId="77777777" w:rsidR="00420674" w:rsidRDefault="00420674" w:rsidP="00420674">
      <w:pPr>
        <w:pStyle w:val="Body"/>
        <w:spacing w:line="240" w:lineRule="auto"/>
        <w:ind w:firstLine="0"/>
        <w:rPr>
          <w:b/>
          <w:bCs/>
          <w:lang w:val="en-GB"/>
        </w:rPr>
      </w:pPr>
      <w:bookmarkStart w:id="5" w:name="_Hlk108679266"/>
    </w:p>
    <w:p w14:paraId="5E6AD44C" w14:textId="7257FD47" w:rsidR="00491E0B" w:rsidRPr="00491E0B" w:rsidRDefault="00491E0B" w:rsidP="00420674">
      <w:pPr>
        <w:pStyle w:val="Body"/>
        <w:spacing w:line="240" w:lineRule="auto"/>
        <w:ind w:firstLine="0"/>
        <w:rPr>
          <w:lang w:val="en-GB"/>
        </w:rPr>
      </w:pPr>
      <w:r w:rsidRPr="00491E0B">
        <w:rPr>
          <w:b/>
          <w:bCs/>
          <w:lang w:val="en-GB"/>
        </w:rPr>
        <w:t>Tabel 3</w:t>
      </w:r>
      <w:r w:rsidRPr="00491E0B">
        <w:rPr>
          <w:lang w:val="en-GB"/>
        </w:rPr>
        <w:t xml:space="preserve"> Karakterisasi Minyak Atsiri</w:t>
      </w:r>
    </w:p>
    <w:tbl>
      <w:tblPr>
        <w:tblStyle w:val="PlainTable2"/>
        <w:tblW w:w="0" w:type="auto"/>
        <w:jc w:val="center"/>
        <w:tblLook w:val="04A0" w:firstRow="1" w:lastRow="0" w:firstColumn="1" w:lastColumn="0" w:noHBand="0" w:noVBand="1"/>
      </w:tblPr>
      <w:tblGrid>
        <w:gridCol w:w="1616"/>
        <w:gridCol w:w="1163"/>
        <w:gridCol w:w="1110"/>
      </w:tblGrid>
      <w:tr w:rsidR="00491E0B" w:rsidRPr="00491E0B" w14:paraId="4BA7755D" w14:textId="77777777" w:rsidTr="0042067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6" w:type="dxa"/>
            <w:vMerge w:val="restart"/>
            <w:tcBorders>
              <w:top w:val="single" w:sz="4" w:space="0" w:color="7F7F7F" w:themeColor="text1" w:themeTint="80"/>
              <w:left w:val="nil"/>
              <w:right w:val="nil"/>
            </w:tcBorders>
            <w:hideMark/>
          </w:tcPr>
          <w:bookmarkEnd w:id="5"/>
          <w:p w14:paraId="435F5322" w14:textId="77777777" w:rsidR="00491E0B" w:rsidRPr="00491E0B" w:rsidRDefault="00491E0B" w:rsidP="00420674">
            <w:pPr>
              <w:pStyle w:val="Body"/>
              <w:spacing w:line="240" w:lineRule="auto"/>
              <w:ind w:firstLine="0"/>
              <w:jc w:val="center"/>
              <w:rPr>
                <w:lang w:val="en-GB"/>
              </w:rPr>
            </w:pPr>
            <w:r w:rsidRPr="00491E0B">
              <w:rPr>
                <w:lang w:val="en-GB"/>
              </w:rPr>
              <w:t>Karakterisasi</w:t>
            </w:r>
          </w:p>
        </w:tc>
        <w:tc>
          <w:tcPr>
            <w:tcW w:w="2273" w:type="dxa"/>
            <w:gridSpan w:val="2"/>
            <w:tcBorders>
              <w:top w:val="single" w:sz="4" w:space="0" w:color="7F7F7F" w:themeColor="text1" w:themeTint="80"/>
              <w:left w:val="nil"/>
              <w:right w:val="nil"/>
            </w:tcBorders>
            <w:hideMark/>
          </w:tcPr>
          <w:p w14:paraId="3B050BEE" w14:textId="77777777" w:rsidR="00491E0B" w:rsidRPr="00491E0B" w:rsidRDefault="00491E0B" w:rsidP="00420674">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val="en-GB"/>
              </w:rPr>
            </w:pPr>
            <w:r w:rsidRPr="00491E0B">
              <w:rPr>
                <w:lang w:val="en-GB"/>
              </w:rPr>
              <w:t>Hasil Minyak Atsiri</w:t>
            </w:r>
          </w:p>
        </w:tc>
      </w:tr>
      <w:tr w:rsidR="00491E0B" w:rsidRPr="00491E0B" w14:paraId="4130E0CD" w14:textId="77777777" w:rsidTr="004206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724E4AB2" w14:textId="77777777" w:rsidR="00491E0B" w:rsidRPr="00491E0B" w:rsidRDefault="00491E0B" w:rsidP="00420674">
            <w:pPr>
              <w:pStyle w:val="Body"/>
              <w:ind w:firstLine="426"/>
              <w:jc w:val="center"/>
              <w:rPr>
                <w:lang w:val="en-GB"/>
              </w:rPr>
            </w:pPr>
          </w:p>
        </w:tc>
        <w:tc>
          <w:tcPr>
            <w:tcW w:w="1163" w:type="dxa"/>
            <w:tcBorders>
              <w:left w:val="nil"/>
              <w:right w:val="nil"/>
            </w:tcBorders>
            <w:hideMark/>
          </w:tcPr>
          <w:p w14:paraId="40948DAB" w14:textId="77777777" w:rsidR="00491E0B" w:rsidRPr="00491E0B" w:rsidRDefault="00491E0B"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b/>
                <w:lang w:val="en-GB"/>
              </w:rPr>
            </w:pPr>
            <w:r w:rsidRPr="00491E0B">
              <w:rPr>
                <w:b/>
                <w:lang w:val="en-GB"/>
              </w:rPr>
              <w:t>Rimpang Kunyit</w:t>
            </w:r>
          </w:p>
        </w:tc>
        <w:tc>
          <w:tcPr>
            <w:tcW w:w="1110" w:type="dxa"/>
            <w:tcBorders>
              <w:left w:val="nil"/>
              <w:right w:val="nil"/>
            </w:tcBorders>
            <w:hideMark/>
          </w:tcPr>
          <w:p w14:paraId="1E0BAE78" w14:textId="77777777" w:rsidR="00491E0B" w:rsidRPr="00491E0B" w:rsidRDefault="00491E0B"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b/>
                <w:lang w:val="en-GB"/>
              </w:rPr>
            </w:pPr>
            <w:r w:rsidRPr="00491E0B">
              <w:rPr>
                <w:b/>
                <w:lang w:val="en-GB"/>
              </w:rPr>
              <w:t>Daun Kunyit</w:t>
            </w:r>
          </w:p>
        </w:tc>
      </w:tr>
      <w:tr w:rsidR="00491E0B" w:rsidRPr="00491E0B" w14:paraId="66D99C5C" w14:textId="77777777" w:rsidTr="00420674">
        <w:trPr>
          <w:jc w:val="center"/>
        </w:trPr>
        <w:tc>
          <w:tcPr>
            <w:cnfStyle w:val="001000000000" w:firstRow="0" w:lastRow="0" w:firstColumn="1" w:lastColumn="0" w:oddVBand="0" w:evenVBand="0" w:oddHBand="0" w:evenHBand="0" w:firstRowFirstColumn="0" w:firstRowLastColumn="0" w:lastRowFirstColumn="0" w:lastRowLastColumn="0"/>
            <w:tcW w:w="1616" w:type="dxa"/>
            <w:tcBorders>
              <w:top w:val="nil"/>
              <w:left w:val="nil"/>
              <w:bottom w:val="nil"/>
              <w:right w:val="nil"/>
            </w:tcBorders>
            <w:hideMark/>
          </w:tcPr>
          <w:p w14:paraId="0B2CDC96" w14:textId="77777777" w:rsidR="00491E0B" w:rsidRPr="00491E0B" w:rsidRDefault="00491E0B" w:rsidP="00420674">
            <w:pPr>
              <w:pStyle w:val="Body"/>
              <w:spacing w:line="240" w:lineRule="auto"/>
              <w:ind w:firstLine="0"/>
              <w:jc w:val="center"/>
              <w:rPr>
                <w:lang w:val="en-GB"/>
              </w:rPr>
            </w:pPr>
            <w:r w:rsidRPr="00491E0B">
              <w:rPr>
                <w:lang w:val="en-GB"/>
              </w:rPr>
              <w:t>Bentuk</w:t>
            </w:r>
          </w:p>
        </w:tc>
        <w:tc>
          <w:tcPr>
            <w:tcW w:w="1163" w:type="dxa"/>
            <w:tcBorders>
              <w:top w:val="nil"/>
              <w:left w:val="nil"/>
              <w:bottom w:val="nil"/>
              <w:right w:val="nil"/>
            </w:tcBorders>
            <w:hideMark/>
          </w:tcPr>
          <w:p w14:paraId="53171E3D" w14:textId="77777777" w:rsidR="00491E0B" w:rsidRPr="00491E0B" w:rsidRDefault="00491E0B"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Cair</w:t>
            </w:r>
          </w:p>
        </w:tc>
        <w:tc>
          <w:tcPr>
            <w:tcW w:w="1110" w:type="dxa"/>
            <w:tcBorders>
              <w:top w:val="nil"/>
              <w:left w:val="nil"/>
              <w:bottom w:val="nil"/>
              <w:right w:val="nil"/>
            </w:tcBorders>
            <w:hideMark/>
          </w:tcPr>
          <w:p w14:paraId="38EFE965" w14:textId="77777777" w:rsidR="00491E0B" w:rsidRPr="00491E0B" w:rsidRDefault="00491E0B"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Cair</w:t>
            </w:r>
          </w:p>
        </w:tc>
      </w:tr>
      <w:tr w:rsidR="00491E0B" w:rsidRPr="00491E0B" w14:paraId="13A4DA45" w14:textId="77777777" w:rsidTr="004206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6" w:type="dxa"/>
            <w:tcBorders>
              <w:left w:val="nil"/>
              <w:right w:val="nil"/>
            </w:tcBorders>
            <w:hideMark/>
          </w:tcPr>
          <w:p w14:paraId="45505900" w14:textId="77777777" w:rsidR="00491E0B" w:rsidRPr="00491E0B" w:rsidRDefault="00491E0B" w:rsidP="00420674">
            <w:pPr>
              <w:pStyle w:val="Body"/>
              <w:spacing w:line="240" w:lineRule="auto"/>
              <w:ind w:firstLine="0"/>
              <w:jc w:val="center"/>
              <w:rPr>
                <w:lang w:val="en-GB"/>
              </w:rPr>
            </w:pPr>
            <w:r w:rsidRPr="00491E0B">
              <w:rPr>
                <w:lang w:val="en-GB"/>
              </w:rPr>
              <w:lastRenderedPageBreak/>
              <w:t>Rasa</w:t>
            </w:r>
          </w:p>
        </w:tc>
        <w:tc>
          <w:tcPr>
            <w:tcW w:w="1163" w:type="dxa"/>
            <w:tcBorders>
              <w:left w:val="nil"/>
              <w:right w:val="nil"/>
            </w:tcBorders>
            <w:hideMark/>
          </w:tcPr>
          <w:p w14:paraId="36733E33" w14:textId="77777777" w:rsidR="00491E0B" w:rsidRPr="00491E0B" w:rsidRDefault="00491E0B"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Pahit</w:t>
            </w:r>
          </w:p>
        </w:tc>
        <w:tc>
          <w:tcPr>
            <w:tcW w:w="1110" w:type="dxa"/>
            <w:tcBorders>
              <w:left w:val="nil"/>
              <w:right w:val="nil"/>
            </w:tcBorders>
            <w:hideMark/>
          </w:tcPr>
          <w:p w14:paraId="7E260543" w14:textId="77777777" w:rsidR="00491E0B" w:rsidRPr="00491E0B" w:rsidRDefault="00491E0B"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Pahit</w:t>
            </w:r>
          </w:p>
        </w:tc>
      </w:tr>
      <w:tr w:rsidR="00491E0B" w:rsidRPr="00491E0B" w14:paraId="530ACB4F" w14:textId="77777777" w:rsidTr="00420674">
        <w:trPr>
          <w:jc w:val="center"/>
        </w:trPr>
        <w:tc>
          <w:tcPr>
            <w:cnfStyle w:val="001000000000" w:firstRow="0" w:lastRow="0" w:firstColumn="1" w:lastColumn="0" w:oddVBand="0" w:evenVBand="0" w:oddHBand="0" w:evenHBand="0" w:firstRowFirstColumn="0" w:firstRowLastColumn="0" w:lastRowFirstColumn="0" w:lastRowLastColumn="0"/>
            <w:tcW w:w="1616" w:type="dxa"/>
            <w:tcBorders>
              <w:top w:val="nil"/>
              <w:left w:val="nil"/>
              <w:bottom w:val="nil"/>
              <w:right w:val="nil"/>
            </w:tcBorders>
            <w:hideMark/>
          </w:tcPr>
          <w:p w14:paraId="36565784" w14:textId="77777777" w:rsidR="00491E0B" w:rsidRPr="00491E0B" w:rsidRDefault="00491E0B" w:rsidP="00420674">
            <w:pPr>
              <w:pStyle w:val="Body"/>
              <w:spacing w:line="240" w:lineRule="auto"/>
              <w:ind w:firstLine="0"/>
              <w:jc w:val="center"/>
              <w:rPr>
                <w:lang w:val="en-GB"/>
              </w:rPr>
            </w:pPr>
            <w:r w:rsidRPr="00491E0B">
              <w:rPr>
                <w:lang w:val="en-GB"/>
              </w:rPr>
              <w:t>Aroma</w:t>
            </w:r>
          </w:p>
        </w:tc>
        <w:tc>
          <w:tcPr>
            <w:tcW w:w="1163" w:type="dxa"/>
            <w:tcBorders>
              <w:top w:val="nil"/>
              <w:left w:val="nil"/>
              <w:bottom w:val="nil"/>
              <w:right w:val="nil"/>
            </w:tcBorders>
            <w:hideMark/>
          </w:tcPr>
          <w:p w14:paraId="2968439D" w14:textId="77777777" w:rsidR="00491E0B" w:rsidRPr="00491E0B" w:rsidRDefault="00491E0B"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Aromatis</w:t>
            </w:r>
          </w:p>
        </w:tc>
        <w:tc>
          <w:tcPr>
            <w:tcW w:w="1110" w:type="dxa"/>
            <w:tcBorders>
              <w:top w:val="nil"/>
              <w:left w:val="nil"/>
              <w:bottom w:val="nil"/>
              <w:right w:val="nil"/>
            </w:tcBorders>
            <w:hideMark/>
          </w:tcPr>
          <w:p w14:paraId="1FF69DA7" w14:textId="77777777" w:rsidR="00491E0B" w:rsidRPr="00491E0B" w:rsidRDefault="00491E0B"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Aromatis</w:t>
            </w:r>
          </w:p>
        </w:tc>
      </w:tr>
      <w:tr w:rsidR="00491E0B" w:rsidRPr="00491E0B" w14:paraId="023D3621" w14:textId="77777777" w:rsidTr="004206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6" w:type="dxa"/>
            <w:tcBorders>
              <w:left w:val="nil"/>
              <w:right w:val="nil"/>
            </w:tcBorders>
            <w:hideMark/>
          </w:tcPr>
          <w:p w14:paraId="60268604" w14:textId="77777777" w:rsidR="00491E0B" w:rsidRPr="00491E0B" w:rsidRDefault="00491E0B" w:rsidP="00420674">
            <w:pPr>
              <w:pStyle w:val="Body"/>
              <w:spacing w:line="240" w:lineRule="auto"/>
              <w:ind w:firstLine="0"/>
              <w:jc w:val="center"/>
              <w:rPr>
                <w:lang w:val="en-GB"/>
              </w:rPr>
            </w:pPr>
            <w:r w:rsidRPr="00491E0B">
              <w:rPr>
                <w:lang w:val="en-GB"/>
              </w:rPr>
              <w:t>Warna</w:t>
            </w:r>
          </w:p>
        </w:tc>
        <w:tc>
          <w:tcPr>
            <w:tcW w:w="1163" w:type="dxa"/>
            <w:tcBorders>
              <w:left w:val="nil"/>
              <w:right w:val="nil"/>
            </w:tcBorders>
            <w:hideMark/>
          </w:tcPr>
          <w:p w14:paraId="40F02C02" w14:textId="77777777" w:rsidR="00491E0B" w:rsidRPr="00491E0B" w:rsidRDefault="00491E0B"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Orange</w:t>
            </w:r>
          </w:p>
        </w:tc>
        <w:tc>
          <w:tcPr>
            <w:tcW w:w="1110" w:type="dxa"/>
            <w:tcBorders>
              <w:left w:val="nil"/>
              <w:right w:val="nil"/>
            </w:tcBorders>
            <w:hideMark/>
          </w:tcPr>
          <w:p w14:paraId="58D5196C" w14:textId="77777777" w:rsidR="00491E0B" w:rsidRPr="00491E0B" w:rsidRDefault="00491E0B" w:rsidP="00420674">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Bening</w:t>
            </w:r>
          </w:p>
        </w:tc>
      </w:tr>
      <w:tr w:rsidR="00491E0B" w:rsidRPr="00491E0B" w14:paraId="7253CD7B" w14:textId="77777777" w:rsidTr="00420674">
        <w:trPr>
          <w:jc w:val="center"/>
        </w:trPr>
        <w:tc>
          <w:tcPr>
            <w:cnfStyle w:val="001000000000" w:firstRow="0" w:lastRow="0" w:firstColumn="1" w:lastColumn="0" w:oddVBand="0" w:evenVBand="0" w:oddHBand="0" w:evenHBand="0" w:firstRowFirstColumn="0" w:firstRowLastColumn="0" w:lastRowFirstColumn="0" w:lastRowLastColumn="0"/>
            <w:tcW w:w="1616" w:type="dxa"/>
            <w:tcBorders>
              <w:top w:val="nil"/>
              <w:left w:val="nil"/>
              <w:bottom w:val="single" w:sz="4" w:space="0" w:color="7F7F7F" w:themeColor="text1" w:themeTint="80"/>
              <w:right w:val="nil"/>
            </w:tcBorders>
            <w:hideMark/>
          </w:tcPr>
          <w:p w14:paraId="01524711" w14:textId="77777777" w:rsidR="00491E0B" w:rsidRPr="00491E0B" w:rsidRDefault="00491E0B" w:rsidP="00420674">
            <w:pPr>
              <w:pStyle w:val="Body"/>
              <w:spacing w:line="240" w:lineRule="auto"/>
              <w:ind w:firstLine="0"/>
              <w:jc w:val="center"/>
              <w:rPr>
                <w:lang w:val="en-GB"/>
              </w:rPr>
            </w:pPr>
            <w:r w:rsidRPr="00491E0B">
              <w:rPr>
                <w:lang w:val="en-GB"/>
              </w:rPr>
              <w:t>Bobot Jenis</w:t>
            </w:r>
          </w:p>
        </w:tc>
        <w:tc>
          <w:tcPr>
            <w:tcW w:w="1163" w:type="dxa"/>
            <w:tcBorders>
              <w:top w:val="nil"/>
              <w:left w:val="nil"/>
              <w:bottom w:val="single" w:sz="4" w:space="0" w:color="7F7F7F" w:themeColor="text1" w:themeTint="80"/>
              <w:right w:val="nil"/>
            </w:tcBorders>
            <w:hideMark/>
          </w:tcPr>
          <w:p w14:paraId="4C7CF7B2" w14:textId="77777777" w:rsidR="00491E0B" w:rsidRPr="00491E0B" w:rsidRDefault="00491E0B"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0,93 gr/mL</w:t>
            </w:r>
          </w:p>
        </w:tc>
        <w:tc>
          <w:tcPr>
            <w:tcW w:w="1110" w:type="dxa"/>
            <w:tcBorders>
              <w:top w:val="nil"/>
              <w:left w:val="nil"/>
              <w:bottom w:val="single" w:sz="4" w:space="0" w:color="7F7F7F" w:themeColor="text1" w:themeTint="80"/>
              <w:right w:val="nil"/>
            </w:tcBorders>
            <w:hideMark/>
          </w:tcPr>
          <w:p w14:paraId="7137520E" w14:textId="77777777" w:rsidR="00491E0B" w:rsidRPr="00491E0B" w:rsidRDefault="00491E0B" w:rsidP="00420674">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0,85 gr/mL</w:t>
            </w:r>
          </w:p>
        </w:tc>
      </w:tr>
    </w:tbl>
    <w:p w14:paraId="0CF55FC4" w14:textId="77777777" w:rsidR="00491E0B" w:rsidRPr="00491E0B" w:rsidRDefault="00491E0B" w:rsidP="00491E0B">
      <w:pPr>
        <w:pStyle w:val="Body"/>
        <w:spacing w:line="240" w:lineRule="auto"/>
        <w:rPr>
          <w:bCs/>
        </w:rPr>
      </w:pPr>
      <w:r w:rsidRPr="00491E0B">
        <w:rPr>
          <w:bCs/>
        </w:rPr>
        <w:t>Pada pengolahan bahan rimpang kunyit segar dilakukan penumbukan agar diperoleh minyak atsiri yang lebih banyak dibanding rimpang dengan perajangan. Pada tahap pemurnian minyak atsiri rimpang dan daun kunyit ditambahkan natrium sulfat (NA</w:t>
      </w:r>
      <w:r w:rsidRPr="00491E0B">
        <w:rPr>
          <w:bCs/>
          <w:vertAlign w:val="subscript"/>
        </w:rPr>
        <w:t>2</w:t>
      </w:r>
      <w:r w:rsidRPr="00491E0B">
        <w:rPr>
          <w:bCs/>
        </w:rPr>
        <w:t>SO</w:t>
      </w:r>
      <w:r w:rsidRPr="00491E0B">
        <w:rPr>
          <w:bCs/>
          <w:vertAlign w:val="subscript"/>
        </w:rPr>
        <w:t>4</w:t>
      </w:r>
      <w:r w:rsidRPr="00491E0B">
        <w:rPr>
          <w:bCs/>
        </w:rPr>
        <w:t xml:space="preserve">) diaduk selama 1 jam, kemudian diamkan selama 15 menit. </w:t>
      </w:r>
    </w:p>
    <w:p w14:paraId="3C679767" w14:textId="77777777" w:rsidR="00491E0B" w:rsidRPr="00491E0B" w:rsidRDefault="00491E0B" w:rsidP="00491E0B">
      <w:pPr>
        <w:pStyle w:val="Body"/>
        <w:spacing w:line="240" w:lineRule="auto"/>
        <w:rPr>
          <w:bCs/>
        </w:rPr>
      </w:pPr>
      <w:r w:rsidRPr="00491E0B">
        <w:rPr>
          <w:bCs/>
        </w:rPr>
        <w:t>Pada karakterisasi minyak atsiri meliputi identifikasi secara visual dengan mengamati bentuk, rasa, aroma dan warna serta penetapan bobot jenis dari masing-masing sampel dalam hal ini minyak atsiri rimpang dan daun kunyit segar. Pada penetapan bobot jenis minyak atsiri dilakukan dengan menggunakan alat piknometer, penetapan bobot jenis dilakukan untuk menentukan mutu dan kemurnian. Bobot jenis sering dihubungkan dengan fraksi berat komponen-komponen yang terkandung dimana semakin besar fraksi berat yang terkandung maka semakin besar pula nilai densitas suatu minyak atsiri (Ambarita A.P, 2017)</w:t>
      </w:r>
    </w:p>
    <w:p w14:paraId="3CA514F0" w14:textId="77777777" w:rsidR="00491E0B" w:rsidRDefault="00491E0B" w:rsidP="00491E0B">
      <w:pPr>
        <w:pStyle w:val="Body"/>
        <w:spacing w:line="240" w:lineRule="auto"/>
        <w:ind w:firstLine="0"/>
        <w:rPr>
          <w:b/>
          <w:lang w:val="en-GB"/>
        </w:rPr>
      </w:pPr>
    </w:p>
    <w:p w14:paraId="13FEE531" w14:textId="65E927B4" w:rsidR="00491E0B" w:rsidRPr="00491E0B" w:rsidRDefault="00491E0B" w:rsidP="00491E0B">
      <w:pPr>
        <w:pStyle w:val="Body"/>
        <w:spacing w:line="240" w:lineRule="auto"/>
        <w:ind w:firstLine="0"/>
        <w:rPr>
          <w:b/>
          <w:lang w:val="en-GB"/>
        </w:rPr>
      </w:pPr>
      <w:r w:rsidRPr="00491E0B">
        <w:rPr>
          <w:b/>
          <w:lang w:val="en-GB"/>
        </w:rPr>
        <w:t>Skrining Fitokimia</w:t>
      </w:r>
    </w:p>
    <w:p w14:paraId="34AB45DE" w14:textId="77777777" w:rsidR="00491E0B" w:rsidRPr="00491E0B" w:rsidRDefault="00491E0B" w:rsidP="00491E0B">
      <w:pPr>
        <w:pStyle w:val="Body"/>
        <w:spacing w:line="240" w:lineRule="auto"/>
        <w:ind w:firstLine="426"/>
        <w:rPr>
          <w:lang w:val="en-GB"/>
        </w:rPr>
      </w:pPr>
      <w:r w:rsidRPr="00491E0B">
        <w:rPr>
          <w:lang w:val="en-GB"/>
        </w:rPr>
        <w:t>Skrining fitokimia sampel rimpang dan daun meliputi uji alkaloid, uji flavonoid, uji kuinon, uji tannin, uji saponin serta uji steroid dan triterpenoid.</w:t>
      </w:r>
    </w:p>
    <w:p w14:paraId="29A430EA" w14:textId="2A0152A8" w:rsidR="00491E0B" w:rsidRDefault="00491E0B" w:rsidP="00491E0B">
      <w:pPr>
        <w:pStyle w:val="Body"/>
        <w:spacing w:line="240" w:lineRule="auto"/>
        <w:ind w:firstLine="426"/>
        <w:rPr>
          <w:lang w:val="en-GB"/>
        </w:rPr>
      </w:pPr>
      <w:bookmarkStart w:id="6" w:name="_Hlk108679285"/>
      <w:r w:rsidRPr="00491E0B">
        <w:rPr>
          <w:b/>
          <w:bCs/>
          <w:lang w:val="en-GB"/>
        </w:rPr>
        <w:t xml:space="preserve">Tabel 4 </w:t>
      </w:r>
      <w:r w:rsidRPr="00491E0B">
        <w:rPr>
          <w:lang w:val="en-GB"/>
        </w:rPr>
        <w:t>Hasil Skrining Fitokimia</w:t>
      </w:r>
    </w:p>
    <w:p w14:paraId="0FCCD332" w14:textId="3FED5CB1" w:rsidR="00420674" w:rsidRPr="00491E0B" w:rsidRDefault="00420674" w:rsidP="00420674">
      <w:pPr>
        <w:pStyle w:val="Body"/>
        <w:spacing w:line="240" w:lineRule="auto"/>
        <w:ind w:firstLine="0"/>
        <w:rPr>
          <w:lang w:val="en-GB"/>
        </w:rPr>
      </w:pPr>
    </w:p>
    <w:tbl>
      <w:tblPr>
        <w:tblStyle w:val="PlainTable2"/>
        <w:tblpPr w:leftFromText="180" w:rightFromText="180" w:vertAnchor="page" w:horzAnchor="margin" w:tblpY="11378"/>
        <w:tblW w:w="0" w:type="auto"/>
        <w:tblLook w:val="04A0" w:firstRow="1" w:lastRow="0" w:firstColumn="1" w:lastColumn="0" w:noHBand="0" w:noVBand="1"/>
      </w:tblPr>
      <w:tblGrid>
        <w:gridCol w:w="2294"/>
        <w:gridCol w:w="1163"/>
        <w:gridCol w:w="937"/>
      </w:tblGrid>
      <w:tr w:rsidR="00A56533" w:rsidRPr="00491E0B" w14:paraId="15355796" w14:textId="77777777" w:rsidTr="00A56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Borders>
              <w:top w:val="single" w:sz="4" w:space="0" w:color="7F7F7F" w:themeColor="text1" w:themeTint="80"/>
              <w:left w:val="nil"/>
              <w:right w:val="nil"/>
            </w:tcBorders>
            <w:hideMark/>
          </w:tcPr>
          <w:bookmarkEnd w:id="6"/>
          <w:p w14:paraId="0CAC395F" w14:textId="77777777" w:rsidR="00A56533" w:rsidRPr="00491E0B" w:rsidRDefault="00A56533" w:rsidP="00A56533">
            <w:pPr>
              <w:pStyle w:val="Body"/>
              <w:spacing w:line="240" w:lineRule="auto"/>
              <w:ind w:firstLine="0"/>
              <w:jc w:val="center"/>
              <w:rPr>
                <w:lang w:val="en-GB"/>
              </w:rPr>
            </w:pPr>
            <w:r w:rsidRPr="00491E0B">
              <w:rPr>
                <w:lang w:val="en-GB"/>
              </w:rPr>
              <w:t>Metabolit Sekunder</w:t>
            </w:r>
          </w:p>
        </w:tc>
        <w:tc>
          <w:tcPr>
            <w:tcW w:w="1149" w:type="dxa"/>
            <w:tcBorders>
              <w:top w:val="single" w:sz="4" w:space="0" w:color="7F7F7F" w:themeColor="text1" w:themeTint="80"/>
              <w:left w:val="nil"/>
              <w:right w:val="nil"/>
            </w:tcBorders>
            <w:hideMark/>
          </w:tcPr>
          <w:p w14:paraId="4621A058" w14:textId="77777777" w:rsidR="00A56533" w:rsidRPr="00491E0B" w:rsidRDefault="00A56533" w:rsidP="00A56533">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val="en-GB"/>
              </w:rPr>
            </w:pPr>
            <w:r w:rsidRPr="00491E0B">
              <w:rPr>
                <w:lang w:val="en-GB"/>
              </w:rPr>
              <w:t>Rimpang Kunyit</w:t>
            </w:r>
          </w:p>
        </w:tc>
        <w:tc>
          <w:tcPr>
            <w:tcW w:w="926" w:type="dxa"/>
            <w:tcBorders>
              <w:top w:val="single" w:sz="4" w:space="0" w:color="7F7F7F" w:themeColor="text1" w:themeTint="80"/>
              <w:left w:val="nil"/>
              <w:right w:val="nil"/>
            </w:tcBorders>
            <w:hideMark/>
          </w:tcPr>
          <w:p w14:paraId="13112E99" w14:textId="77777777" w:rsidR="00A56533" w:rsidRPr="00491E0B" w:rsidRDefault="00A56533" w:rsidP="00A56533">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val="en-GB"/>
              </w:rPr>
            </w:pPr>
            <w:r w:rsidRPr="00491E0B">
              <w:rPr>
                <w:lang w:val="en-GB"/>
              </w:rPr>
              <w:t>Daun Kunyit</w:t>
            </w:r>
          </w:p>
        </w:tc>
      </w:tr>
      <w:tr w:rsidR="00A56533" w:rsidRPr="00491E0B" w14:paraId="66AD4E86" w14:textId="77777777" w:rsidTr="00A56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Borders>
              <w:left w:val="nil"/>
              <w:right w:val="nil"/>
            </w:tcBorders>
            <w:hideMark/>
          </w:tcPr>
          <w:p w14:paraId="3A6DCB37" w14:textId="77777777" w:rsidR="00A56533" w:rsidRPr="00491E0B" w:rsidRDefault="00A56533" w:rsidP="00A56533">
            <w:pPr>
              <w:pStyle w:val="Body"/>
              <w:spacing w:line="240" w:lineRule="auto"/>
              <w:ind w:firstLine="0"/>
              <w:jc w:val="center"/>
              <w:rPr>
                <w:lang w:val="en-GB"/>
              </w:rPr>
            </w:pPr>
            <w:r w:rsidRPr="00491E0B">
              <w:rPr>
                <w:lang w:val="en-GB"/>
              </w:rPr>
              <w:t>Alkaloid</w:t>
            </w:r>
          </w:p>
        </w:tc>
        <w:tc>
          <w:tcPr>
            <w:tcW w:w="1149" w:type="dxa"/>
            <w:tcBorders>
              <w:left w:val="nil"/>
              <w:right w:val="nil"/>
            </w:tcBorders>
            <w:hideMark/>
          </w:tcPr>
          <w:p w14:paraId="2119DFE3" w14:textId="77777777" w:rsidR="00A56533" w:rsidRPr="00491E0B" w:rsidRDefault="00A56533" w:rsidP="00A56533">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w:t>
            </w:r>
          </w:p>
        </w:tc>
        <w:tc>
          <w:tcPr>
            <w:tcW w:w="926" w:type="dxa"/>
            <w:tcBorders>
              <w:left w:val="nil"/>
              <w:right w:val="nil"/>
            </w:tcBorders>
            <w:hideMark/>
          </w:tcPr>
          <w:p w14:paraId="78AED84F" w14:textId="77777777" w:rsidR="00A56533" w:rsidRPr="00491E0B" w:rsidRDefault="00A56533" w:rsidP="00A56533">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w:t>
            </w:r>
          </w:p>
        </w:tc>
      </w:tr>
      <w:tr w:rsidR="00A56533" w:rsidRPr="00491E0B" w14:paraId="0C6515DA" w14:textId="77777777" w:rsidTr="00A56533">
        <w:tc>
          <w:tcPr>
            <w:cnfStyle w:val="001000000000" w:firstRow="0" w:lastRow="0" w:firstColumn="1" w:lastColumn="0" w:oddVBand="0" w:evenVBand="0" w:oddHBand="0" w:evenHBand="0" w:firstRowFirstColumn="0" w:firstRowLastColumn="0" w:lastRowFirstColumn="0" w:lastRowLastColumn="0"/>
            <w:tcW w:w="2319" w:type="dxa"/>
            <w:tcBorders>
              <w:top w:val="nil"/>
              <w:left w:val="nil"/>
              <w:bottom w:val="nil"/>
              <w:right w:val="nil"/>
            </w:tcBorders>
            <w:hideMark/>
          </w:tcPr>
          <w:p w14:paraId="21AA6663" w14:textId="77777777" w:rsidR="00A56533" w:rsidRPr="00491E0B" w:rsidRDefault="00A56533" w:rsidP="00A56533">
            <w:pPr>
              <w:pStyle w:val="Body"/>
              <w:spacing w:line="240" w:lineRule="auto"/>
              <w:ind w:firstLine="0"/>
              <w:jc w:val="center"/>
              <w:rPr>
                <w:lang w:val="en-GB"/>
              </w:rPr>
            </w:pPr>
            <w:r w:rsidRPr="00491E0B">
              <w:rPr>
                <w:lang w:val="en-GB"/>
              </w:rPr>
              <w:t>Flavonoid</w:t>
            </w:r>
          </w:p>
        </w:tc>
        <w:tc>
          <w:tcPr>
            <w:tcW w:w="1149" w:type="dxa"/>
            <w:tcBorders>
              <w:top w:val="nil"/>
              <w:left w:val="nil"/>
              <w:bottom w:val="nil"/>
              <w:right w:val="nil"/>
            </w:tcBorders>
            <w:hideMark/>
          </w:tcPr>
          <w:p w14:paraId="2126B989" w14:textId="77777777" w:rsidR="00A56533" w:rsidRPr="00491E0B" w:rsidRDefault="00A56533" w:rsidP="00A56533">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w:t>
            </w:r>
          </w:p>
        </w:tc>
        <w:tc>
          <w:tcPr>
            <w:tcW w:w="926" w:type="dxa"/>
            <w:tcBorders>
              <w:top w:val="nil"/>
              <w:left w:val="nil"/>
              <w:bottom w:val="nil"/>
              <w:right w:val="nil"/>
            </w:tcBorders>
            <w:hideMark/>
          </w:tcPr>
          <w:p w14:paraId="65A880E1" w14:textId="77777777" w:rsidR="00A56533" w:rsidRPr="00491E0B" w:rsidRDefault="00A56533" w:rsidP="00A56533">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w:t>
            </w:r>
          </w:p>
        </w:tc>
      </w:tr>
      <w:tr w:rsidR="00A56533" w:rsidRPr="00491E0B" w14:paraId="3F3A288F" w14:textId="77777777" w:rsidTr="00A56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Borders>
              <w:left w:val="nil"/>
              <w:right w:val="nil"/>
            </w:tcBorders>
            <w:hideMark/>
          </w:tcPr>
          <w:p w14:paraId="1D040511" w14:textId="77777777" w:rsidR="00A56533" w:rsidRPr="00491E0B" w:rsidRDefault="00A56533" w:rsidP="00A56533">
            <w:pPr>
              <w:pStyle w:val="Body"/>
              <w:spacing w:line="240" w:lineRule="auto"/>
              <w:ind w:firstLine="0"/>
              <w:jc w:val="center"/>
              <w:rPr>
                <w:lang w:val="en-GB"/>
              </w:rPr>
            </w:pPr>
            <w:r w:rsidRPr="00491E0B">
              <w:rPr>
                <w:lang w:val="en-GB"/>
              </w:rPr>
              <w:t>Tannin</w:t>
            </w:r>
          </w:p>
        </w:tc>
        <w:tc>
          <w:tcPr>
            <w:tcW w:w="1149" w:type="dxa"/>
            <w:tcBorders>
              <w:left w:val="nil"/>
              <w:right w:val="nil"/>
            </w:tcBorders>
            <w:hideMark/>
          </w:tcPr>
          <w:p w14:paraId="3E4331D8" w14:textId="77777777" w:rsidR="00A56533" w:rsidRPr="00491E0B" w:rsidRDefault="00A56533" w:rsidP="00A56533">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w:t>
            </w:r>
          </w:p>
        </w:tc>
        <w:tc>
          <w:tcPr>
            <w:tcW w:w="926" w:type="dxa"/>
            <w:tcBorders>
              <w:left w:val="nil"/>
              <w:right w:val="nil"/>
            </w:tcBorders>
            <w:hideMark/>
          </w:tcPr>
          <w:p w14:paraId="32DC0F0D" w14:textId="77777777" w:rsidR="00A56533" w:rsidRPr="00491E0B" w:rsidRDefault="00A56533" w:rsidP="00A56533">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w:t>
            </w:r>
          </w:p>
        </w:tc>
      </w:tr>
      <w:tr w:rsidR="00A56533" w:rsidRPr="00491E0B" w14:paraId="7592DD0D" w14:textId="77777777" w:rsidTr="00A56533">
        <w:tc>
          <w:tcPr>
            <w:cnfStyle w:val="001000000000" w:firstRow="0" w:lastRow="0" w:firstColumn="1" w:lastColumn="0" w:oddVBand="0" w:evenVBand="0" w:oddHBand="0" w:evenHBand="0" w:firstRowFirstColumn="0" w:firstRowLastColumn="0" w:lastRowFirstColumn="0" w:lastRowLastColumn="0"/>
            <w:tcW w:w="2319" w:type="dxa"/>
            <w:tcBorders>
              <w:top w:val="nil"/>
              <w:left w:val="nil"/>
              <w:bottom w:val="nil"/>
              <w:right w:val="nil"/>
            </w:tcBorders>
            <w:hideMark/>
          </w:tcPr>
          <w:p w14:paraId="3532D0B0" w14:textId="77777777" w:rsidR="00A56533" w:rsidRPr="00491E0B" w:rsidRDefault="00A56533" w:rsidP="00A56533">
            <w:pPr>
              <w:pStyle w:val="Body"/>
              <w:spacing w:line="240" w:lineRule="auto"/>
              <w:ind w:firstLine="0"/>
              <w:jc w:val="center"/>
              <w:rPr>
                <w:lang w:val="en-GB"/>
              </w:rPr>
            </w:pPr>
            <w:r w:rsidRPr="00491E0B">
              <w:rPr>
                <w:lang w:val="en-GB"/>
              </w:rPr>
              <w:t>Kuinon</w:t>
            </w:r>
          </w:p>
        </w:tc>
        <w:tc>
          <w:tcPr>
            <w:tcW w:w="1149" w:type="dxa"/>
            <w:tcBorders>
              <w:top w:val="nil"/>
              <w:left w:val="nil"/>
              <w:bottom w:val="nil"/>
              <w:right w:val="nil"/>
            </w:tcBorders>
            <w:hideMark/>
          </w:tcPr>
          <w:p w14:paraId="797CC880" w14:textId="77777777" w:rsidR="00A56533" w:rsidRPr="00491E0B" w:rsidRDefault="00A56533" w:rsidP="00A56533">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w:t>
            </w:r>
          </w:p>
        </w:tc>
        <w:tc>
          <w:tcPr>
            <w:tcW w:w="926" w:type="dxa"/>
            <w:tcBorders>
              <w:top w:val="nil"/>
              <w:left w:val="nil"/>
              <w:bottom w:val="nil"/>
              <w:right w:val="nil"/>
            </w:tcBorders>
            <w:hideMark/>
          </w:tcPr>
          <w:p w14:paraId="4324CB2A" w14:textId="77777777" w:rsidR="00A56533" w:rsidRPr="00491E0B" w:rsidRDefault="00A56533" w:rsidP="00A56533">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w:t>
            </w:r>
          </w:p>
        </w:tc>
      </w:tr>
      <w:tr w:rsidR="00A56533" w:rsidRPr="00491E0B" w14:paraId="2F97816C" w14:textId="77777777" w:rsidTr="00A56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Borders>
              <w:left w:val="nil"/>
              <w:right w:val="nil"/>
            </w:tcBorders>
            <w:hideMark/>
          </w:tcPr>
          <w:p w14:paraId="1E3730EA" w14:textId="77777777" w:rsidR="00A56533" w:rsidRPr="00491E0B" w:rsidRDefault="00A56533" w:rsidP="00A56533">
            <w:pPr>
              <w:pStyle w:val="Body"/>
              <w:spacing w:line="240" w:lineRule="auto"/>
              <w:ind w:firstLine="0"/>
              <w:jc w:val="center"/>
              <w:rPr>
                <w:lang w:val="en-GB"/>
              </w:rPr>
            </w:pPr>
            <w:r w:rsidRPr="00491E0B">
              <w:rPr>
                <w:lang w:val="en-GB"/>
              </w:rPr>
              <w:t>Saponin</w:t>
            </w:r>
          </w:p>
        </w:tc>
        <w:tc>
          <w:tcPr>
            <w:tcW w:w="1149" w:type="dxa"/>
            <w:tcBorders>
              <w:left w:val="nil"/>
              <w:right w:val="nil"/>
            </w:tcBorders>
            <w:hideMark/>
          </w:tcPr>
          <w:p w14:paraId="465C37C8" w14:textId="77777777" w:rsidR="00A56533" w:rsidRPr="00491E0B" w:rsidRDefault="00A56533" w:rsidP="00A56533">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w:t>
            </w:r>
          </w:p>
        </w:tc>
        <w:tc>
          <w:tcPr>
            <w:tcW w:w="926" w:type="dxa"/>
            <w:tcBorders>
              <w:left w:val="nil"/>
              <w:right w:val="nil"/>
            </w:tcBorders>
            <w:hideMark/>
          </w:tcPr>
          <w:p w14:paraId="5AD4C507" w14:textId="77777777" w:rsidR="00A56533" w:rsidRPr="00491E0B" w:rsidRDefault="00A56533" w:rsidP="00A56533">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val="en-GB"/>
              </w:rPr>
            </w:pPr>
            <w:r w:rsidRPr="00491E0B">
              <w:rPr>
                <w:lang w:val="en-GB"/>
              </w:rPr>
              <w:t>+</w:t>
            </w:r>
          </w:p>
        </w:tc>
      </w:tr>
      <w:tr w:rsidR="00A56533" w:rsidRPr="00491E0B" w14:paraId="3175EF27" w14:textId="77777777" w:rsidTr="00A56533">
        <w:tc>
          <w:tcPr>
            <w:cnfStyle w:val="001000000000" w:firstRow="0" w:lastRow="0" w:firstColumn="1" w:lastColumn="0" w:oddVBand="0" w:evenVBand="0" w:oddHBand="0" w:evenHBand="0" w:firstRowFirstColumn="0" w:firstRowLastColumn="0" w:lastRowFirstColumn="0" w:lastRowLastColumn="0"/>
            <w:tcW w:w="2319" w:type="dxa"/>
            <w:tcBorders>
              <w:top w:val="nil"/>
              <w:left w:val="nil"/>
              <w:bottom w:val="single" w:sz="4" w:space="0" w:color="7F7F7F" w:themeColor="text1" w:themeTint="80"/>
              <w:right w:val="nil"/>
            </w:tcBorders>
            <w:hideMark/>
          </w:tcPr>
          <w:p w14:paraId="6D63E583" w14:textId="77777777" w:rsidR="00A56533" w:rsidRDefault="00A56533" w:rsidP="00A56533">
            <w:pPr>
              <w:pStyle w:val="Body"/>
              <w:spacing w:line="240" w:lineRule="auto"/>
              <w:ind w:firstLine="0"/>
              <w:jc w:val="center"/>
              <w:rPr>
                <w:b w:val="0"/>
                <w:bCs w:val="0"/>
                <w:lang w:val="en-GB"/>
              </w:rPr>
            </w:pPr>
            <w:r w:rsidRPr="00491E0B">
              <w:rPr>
                <w:lang w:val="en-GB"/>
              </w:rPr>
              <w:t>Steroid/</w:t>
            </w:r>
          </w:p>
          <w:p w14:paraId="624CEAF1" w14:textId="14647832" w:rsidR="00A56533" w:rsidRPr="00491E0B" w:rsidRDefault="00A56533" w:rsidP="00A56533">
            <w:pPr>
              <w:pStyle w:val="Body"/>
              <w:spacing w:line="240" w:lineRule="auto"/>
              <w:ind w:firstLine="0"/>
              <w:jc w:val="center"/>
              <w:rPr>
                <w:lang w:val="en-GB"/>
              </w:rPr>
            </w:pPr>
            <w:r w:rsidRPr="00491E0B">
              <w:rPr>
                <w:lang w:val="en-GB"/>
              </w:rPr>
              <w:t>Triterpenoid</w:t>
            </w:r>
          </w:p>
        </w:tc>
        <w:tc>
          <w:tcPr>
            <w:tcW w:w="1149" w:type="dxa"/>
            <w:tcBorders>
              <w:top w:val="nil"/>
              <w:left w:val="nil"/>
              <w:bottom w:val="single" w:sz="4" w:space="0" w:color="7F7F7F" w:themeColor="text1" w:themeTint="80"/>
              <w:right w:val="nil"/>
            </w:tcBorders>
            <w:hideMark/>
          </w:tcPr>
          <w:p w14:paraId="3BDE102B" w14:textId="77777777" w:rsidR="00A56533" w:rsidRPr="00491E0B" w:rsidRDefault="00A56533" w:rsidP="00A56533">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w:t>
            </w:r>
          </w:p>
        </w:tc>
        <w:tc>
          <w:tcPr>
            <w:tcW w:w="926" w:type="dxa"/>
            <w:tcBorders>
              <w:top w:val="nil"/>
              <w:left w:val="nil"/>
              <w:bottom w:val="single" w:sz="4" w:space="0" w:color="7F7F7F" w:themeColor="text1" w:themeTint="80"/>
              <w:right w:val="nil"/>
            </w:tcBorders>
            <w:hideMark/>
          </w:tcPr>
          <w:p w14:paraId="511F1BAF" w14:textId="77777777" w:rsidR="00A56533" w:rsidRPr="00491E0B" w:rsidRDefault="00A56533" w:rsidP="00A56533">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val="en-GB"/>
              </w:rPr>
            </w:pPr>
            <w:r w:rsidRPr="00491E0B">
              <w:rPr>
                <w:lang w:val="en-GB"/>
              </w:rPr>
              <w:t>+</w:t>
            </w:r>
          </w:p>
        </w:tc>
      </w:tr>
    </w:tbl>
    <w:p w14:paraId="5DCFA602" w14:textId="77777777" w:rsidR="00491E0B" w:rsidRPr="00491E0B" w:rsidRDefault="00491E0B" w:rsidP="00420674">
      <w:pPr>
        <w:pStyle w:val="Body"/>
        <w:spacing w:line="240" w:lineRule="auto"/>
        <w:ind w:firstLine="0"/>
        <w:rPr>
          <w:b/>
          <w:lang w:val="en-GB"/>
        </w:rPr>
      </w:pPr>
      <w:r w:rsidRPr="00491E0B">
        <w:rPr>
          <w:b/>
          <w:lang w:val="en-GB"/>
        </w:rPr>
        <w:t>Pemantauan Kromatografi Lapis Tipis</w:t>
      </w:r>
    </w:p>
    <w:p w14:paraId="63B981C9" w14:textId="5C9C7226" w:rsidR="00420674" w:rsidRDefault="00491E0B" w:rsidP="00420674">
      <w:pPr>
        <w:pStyle w:val="Body"/>
        <w:spacing w:line="240" w:lineRule="auto"/>
        <w:ind w:firstLine="426"/>
        <w:rPr>
          <w:lang w:val="en-GB"/>
        </w:rPr>
      </w:pPr>
      <w:r w:rsidRPr="00491E0B">
        <w:rPr>
          <w:lang w:val="en-GB"/>
        </w:rPr>
        <w:t xml:space="preserve">Pada pemantuan KLT minyak atsiri rimpang dan daun kunyit menggunakan fase diam silika gel F254 dan fase gerak yang </w:t>
      </w:r>
      <w:r w:rsidRPr="00491E0B">
        <w:rPr>
          <w:lang w:val="en-GB"/>
        </w:rPr>
        <w:t xml:space="preserve">digunakan yaitu n-Heksana - etil asetat (9:1). </w:t>
      </w:r>
      <w:r w:rsidRPr="00491E0B">
        <w:rPr>
          <w:bCs/>
          <w:lang w:val="en-GB"/>
        </w:rPr>
        <w:t xml:space="preserve">Setelah sampel dikembangkan, bercak </w:t>
      </w:r>
      <w:r w:rsidRPr="00491E0B">
        <w:rPr>
          <w:lang w:val="en-GB"/>
        </w:rPr>
        <w:t>yang diperoleh dikeringkan</w:t>
      </w:r>
      <w:r w:rsidRPr="00491E0B">
        <w:rPr>
          <w:bCs/>
          <w:lang w:val="en-GB"/>
        </w:rPr>
        <w:t xml:space="preserve"> dan dapat diidentifikasi dengan menggunakan sinar UV </w:t>
      </w:r>
      <w:r w:rsidRPr="00491E0B">
        <w:rPr>
          <w:lang w:val="en-GB"/>
        </w:rPr>
        <w:t>λ</w:t>
      </w:r>
      <w:r w:rsidRPr="00491E0B">
        <w:rPr>
          <w:bCs/>
          <w:lang w:val="en-GB"/>
        </w:rPr>
        <w:t xml:space="preserve">254nm dan sinar UV </w:t>
      </w:r>
      <w:r w:rsidRPr="00491E0B">
        <w:rPr>
          <w:lang w:val="en-GB"/>
        </w:rPr>
        <w:t>λ</w:t>
      </w:r>
      <w:r w:rsidRPr="00491E0B">
        <w:rPr>
          <w:bCs/>
          <w:lang w:val="en-GB"/>
        </w:rPr>
        <w:t>366nm serta penampak bercak</w:t>
      </w:r>
      <w:r w:rsidRPr="00491E0B">
        <w:rPr>
          <w:lang w:val="en-GB"/>
        </w:rPr>
        <w:t>. Pemantauan minyak atsiri dilakukan dengan penampak bercak universal yaitu H</w:t>
      </w:r>
      <w:r w:rsidRPr="00491E0B">
        <w:rPr>
          <w:vertAlign w:val="subscript"/>
          <w:lang w:val="en-GB"/>
        </w:rPr>
        <w:t>2</w:t>
      </w:r>
      <w:r w:rsidRPr="00491E0B">
        <w:rPr>
          <w:lang w:val="en-GB"/>
        </w:rPr>
        <w:t>SO</w:t>
      </w:r>
      <w:r w:rsidRPr="00491E0B">
        <w:rPr>
          <w:vertAlign w:val="subscript"/>
          <w:lang w:val="en-GB"/>
        </w:rPr>
        <w:t>4</w:t>
      </w:r>
      <w:r w:rsidRPr="00491E0B">
        <w:rPr>
          <w:lang w:val="en-GB"/>
        </w:rPr>
        <w:t xml:space="preserve"> 10% dalam methanol selanjutnya penampak bercak universal minyak atsiri yaitu </w:t>
      </w:r>
      <w:r w:rsidRPr="00491E0B">
        <w:rPr>
          <w:bCs/>
          <w:lang w:val="en-GB"/>
        </w:rPr>
        <w:t>Vanilin-asam sulfat</w:t>
      </w:r>
      <w:r w:rsidRPr="00491E0B">
        <w:rPr>
          <w:lang w:val="en-GB"/>
        </w:rPr>
        <w:t xml:space="preserve"> dan pemantauan aktifitas antioksidan secara kualitatif dengan menggunakan penampak bercak DPPH 0,2% dalam methanol. Hasil pemantaun KLT dapat dilihat pada gambar 2.</w:t>
      </w:r>
      <w:bookmarkStart w:id="7" w:name="_Hlk126411166"/>
    </w:p>
    <w:p w14:paraId="78D40FF1" w14:textId="06108C61" w:rsidR="00420674" w:rsidRDefault="00FE2A7E" w:rsidP="00420674">
      <w:pPr>
        <w:pStyle w:val="Body"/>
        <w:spacing w:line="240" w:lineRule="auto"/>
        <w:ind w:firstLine="0"/>
        <w:rPr>
          <w:lang w:val="en-GB"/>
        </w:rPr>
      </w:pPr>
      <w:r>
        <w:rPr>
          <w:noProof/>
          <w:lang w:val="en-GB"/>
        </w:rPr>
        <mc:AlternateContent>
          <mc:Choice Requires="wps">
            <w:drawing>
              <wp:anchor distT="0" distB="0" distL="114300" distR="114300" simplePos="0" relativeHeight="251669504" behindDoc="0" locked="0" layoutInCell="1" allowOverlap="1" wp14:anchorId="1D809D6F" wp14:editId="6FE6F847">
                <wp:simplePos x="0" y="0"/>
                <wp:positionH relativeFrom="column">
                  <wp:posOffset>2457450</wp:posOffset>
                </wp:positionH>
                <wp:positionV relativeFrom="paragraph">
                  <wp:posOffset>1377950</wp:posOffset>
                </wp:positionV>
                <wp:extent cx="562610" cy="311150"/>
                <wp:effectExtent l="0" t="0" r="0" b="0"/>
                <wp:wrapNone/>
                <wp:docPr id="56" name="Rectangle 56"/>
                <wp:cNvGraphicFramePr/>
                <a:graphic xmlns:a="http://schemas.openxmlformats.org/drawingml/2006/main">
                  <a:graphicData uri="http://schemas.microsoft.com/office/word/2010/wordprocessingShape">
                    <wps:wsp>
                      <wps:cNvSpPr/>
                      <wps:spPr>
                        <a:xfrm>
                          <a:off x="0" y="0"/>
                          <a:ext cx="562610" cy="311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014994" w14:textId="3781724F" w:rsidR="00FE2A7E" w:rsidRPr="00FE2A7E" w:rsidRDefault="00FE2A7E" w:rsidP="00FE2A7E">
                            <w:pPr>
                              <w:jc w:val="center"/>
                              <w:rPr>
                                <w:b/>
                                <w:bCs/>
                                <w:color w:val="000000" w:themeColor="text1"/>
                                <w:sz w:val="18"/>
                                <w:szCs w:val="18"/>
                              </w:rPr>
                            </w:pPr>
                            <w:r>
                              <w:rPr>
                                <w:b/>
                                <w:bCs/>
                                <w:color w:val="000000" w:themeColor="text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809D6F" id="Rectangle 56" o:spid="_x0000_s1026" style="position:absolute;left:0;text-align:left;margin-left:193.5pt;margin-top:108.5pt;width:44.3pt;height:2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" filled="f" stroked="f" strokeweight="2pt">
                <v:textbox>
                  <w:txbxContent>
                    <w:p w14:paraId="5D014994" w14:textId="3781724F" w:rsidR="00FE2A7E" w:rsidRPr="00FE2A7E" w:rsidRDefault="00FE2A7E" w:rsidP="00FE2A7E">
                      <w:pPr>
                        <w:jc w:val="center"/>
                        <w:rPr>
                          <w:b/>
                          <w:bCs/>
                          <w:color w:val="000000" w:themeColor="text1"/>
                          <w:sz w:val="18"/>
                          <w:szCs w:val="18"/>
                        </w:rPr>
                      </w:pPr>
                      <w:r>
                        <w:rPr>
                          <w:b/>
                          <w:bCs/>
                          <w:color w:val="000000" w:themeColor="text1"/>
                        </w:rPr>
                        <w:t>e</w:t>
                      </w:r>
                    </w:p>
                  </w:txbxContent>
                </v:textbox>
              </v:rect>
            </w:pict>
          </mc:Fallback>
        </mc:AlternateContent>
      </w:r>
      <w:r>
        <w:rPr>
          <w:noProof/>
          <w:lang w:val="en-GB"/>
        </w:rPr>
        <mc:AlternateContent>
          <mc:Choice Requires="wps">
            <w:drawing>
              <wp:anchor distT="0" distB="0" distL="114300" distR="114300" simplePos="0" relativeHeight="251667456" behindDoc="0" locked="0" layoutInCell="1" allowOverlap="1" wp14:anchorId="3A51909E" wp14:editId="0240138C">
                <wp:simplePos x="0" y="0"/>
                <wp:positionH relativeFrom="column">
                  <wp:posOffset>1798557</wp:posOffset>
                </wp:positionH>
                <wp:positionV relativeFrom="paragraph">
                  <wp:posOffset>1372290</wp:posOffset>
                </wp:positionV>
                <wp:extent cx="562610" cy="311499"/>
                <wp:effectExtent l="0" t="0" r="0" b="0"/>
                <wp:wrapNone/>
                <wp:docPr id="55" name="Rectangle 55"/>
                <wp:cNvGraphicFramePr/>
                <a:graphic xmlns:a="http://schemas.openxmlformats.org/drawingml/2006/main">
                  <a:graphicData uri="http://schemas.microsoft.com/office/word/2010/wordprocessingShape">
                    <wps:wsp>
                      <wps:cNvSpPr/>
                      <wps:spPr>
                        <a:xfrm>
                          <a:off x="0" y="0"/>
                          <a:ext cx="562610" cy="31149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9D30C9" w14:textId="494451C2" w:rsidR="00FE2A7E" w:rsidRPr="00FE2A7E" w:rsidRDefault="00FE2A7E" w:rsidP="00FE2A7E">
                            <w:pPr>
                              <w:jc w:val="center"/>
                              <w:rPr>
                                <w:b/>
                                <w:bCs/>
                                <w:color w:val="000000" w:themeColor="text1"/>
                                <w:sz w:val="18"/>
                                <w:szCs w:val="18"/>
                              </w:rPr>
                            </w:pPr>
                            <w:r>
                              <w:rPr>
                                <w:b/>
                                <w:bCs/>
                                <w:color w:val="000000" w:themeColor="text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51909E" id="Rectangle 55" o:spid="_x0000_s1027" style="position:absolute;left:0;text-align:left;margin-left:141.6pt;margin-top:108.05pt;width:44.3pt;height:24.5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" filled="f" stroked="f" strokeweight="2pt">
                <v:textbox>
                  <w:txbxContent>
                    <w:p w14:paraId="5D9D30C9" w14:textId="494451C2" w:rsidR="00FE2A7E" w:rsidRPr="00FE2A7E" w:rsidRDefault="00FE2A7E" w:rsidP="00FE2A7E">
                      <w:pPr>
                        <w:jc w:val="center"/>
                        <w:rPr>
                          <w:b/>
                          <w:bCs/>
                          <w:color w:val="000000" w:themeColor="text1"/>
                          <w:sz w:val="18"/>
                          <w:szCs w:val="18"/>
                        </w:rPr>
                      </w:pPr>
                      <w:r>
                        <w:rPr>
                          <w:b/>
                          <w:bCs/>
                          <w:color w:val="000000" w:themeColor="text1"/>
                        </w:rPr>
                        <w:t>d</w:t>
                      </w:r>
                    </w:p>
                  </w:txbxContent>
                </v:textbox>
              </v:rect>
            </w:pict>
          </mc:Fallback>
        </mc:AlternateContent>
      </w:r>
      <w:r>
        <w:rPr>
          <w:noProof/>
          <w:lang w:val="en-GB"/>
        </w:rPr>
        <mc:AlternateContent>
          <mc:Choice Requires="wps">
            <w:drawing>
              <wp:anchor distT="0" distB="0" distL="114300" distR="114300" simplePos="0" relativeHeight="251665408" behindDoc="0" locked="0" layoutInCell="1" allowOverlap="1" wp14:anchorId="17AD13CE" wp14:editId="68466D26">
                <wp:simplePos x="0" y="0"/>
                <wp:positionH relativeFrom="column">
                  <wp:posOffset>1235849</wp:posOffset>
                </wp:positionH>
                <wp:positionV relativeFrom="paragraph">
                  <wp:posOffset>1353694</wp:posOffset>
                </wp:positionV>
                <wp:extent cx="562610" cy="311499"/>
                <wp:effectExtent l="0" t="0" r="0" b="0"/>
                <wp:wrapNone/>
                <wp:docPr id="54" name="Rectangle 54"/>
                <wp:cNvGraphicFramePr/>
                <a:graphic xmlns:a="http://schemas.openxmlformats.org/drawingml/2006/main">
                  <a:graphicData uri="http://schemas.microsoft.com/office/word/2010/wordprocessingShape">
                    <wps:wsp>
                      <wps:cNvSpPr/>
                      <wps:spPr>
                        <a:xfrm>
                          <a:off x="0" y="0"/>
                          <a:ext cx="562610" cy="31149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92AB05" w14:textId="2F86B367" w:rsidR="00FE2A7E" w:rsidRPr="00FE2A7E" w:rsidRDefault="00FE2A7E" w:rsidP="00FE2A7E">
                            <w:pPr>
                              <w:jc w:val="center"/>
                              <w:rPr>
                                <w:b/>
                                <w:bCs/>
                                <w:color w:val="000000" w:themeColor="text1"/>
                                <w:sz w:val="18"/>
                                <w:szCs w:val="18"/>
                              </w:rPr>
                            </w:pPr>
                            <w:r>
                              <w:rPr>
                                <w:b/>
                                <w:bCs/>
                                <w:color w:val="000000" w:themeColor="text1"/>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AD13CE" id="Rectangle 54" o:spid="_x0000_s1028" style="position:absolute;left:0;text-align:left;margin-left:97.3pt;margin-top:106.6pt;width:44.3pt;height:24.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" filled="f" stroked="f" strokeweight="2pt">
                <v:textbox>
                  <w:txbxContent>
                    <w:p w14:paraId="2692AB05" w14:textId="2F86B367" w:rsidR="00FE2A7E" w:rsidRPr="00FE2A7E" w:rsidRDefault="00FE2A7E" w:rsidP="00FE2A7E">
                      <w:pPr>
                        <w:jc w:val="center"/>
                        <w:rPr>
                          <w:b/>
                          <w:bCs/>
                          <w:color w:val="000000" w:themeColor="text1"/>
                          <w:sz w:val="18"/>
                          <w:szCs w:val="18"/>
                        </w:rPr>
                      </w:pPr>
                      <w:r>
                        <w:rPr>
                          <w:b/>
                          <w:bCs/>
                          <w:color w:val="000000" w:themeColor="text1"/>
                        </w:rPr>
                        <w:t>c</w:t>
                      </w:r>
                    </w:p>
                  </w:txbxContent>
                </v:textbox>
              </v:rect>
            </w:pict>
          </mc:Fallback>
        </mc:AlternateContent>
      </w:r>
      <w:r>
        <w:rPr>
          <w:noProof/>
          <w:lang w:val="en-GB"/>
        </w:rPr>
        <mc:AlternateContent>
          <mc:Choice Requires="wps">
            <w:drawing>
              <wp:anchor distT="0" distB="0" distL="114300" distR="114300" simplePos="0" relativeHeight="251663360" behindDoc="0" locked="0" layoutInCell="1" allowOverlap="1" wp14:anchorId="79ED4656" wp14:editId="63152D6F">
                <wp:simplePos x="0" y="0"/>
                <wp:positionH relativeFrom="column">
                  <wp:posOffset>673240</wp:posOffset>
                </wp:positionH>
                <wp:positionV relativeFrom="paragraph">
                  <wp:posOffset>1372290</wp:posOffset>
                </wp:positionV>
                <wp:extent cx="562610" cy="311499"/>
                <wp:effectExtent l="0" t="0" r="0" b="0"/>
                <wp:wrapNone/>
                <wp:docPr id="53" name="Rectangle 53"/>
                <wp:cNvGraphicFramePr/>
                <a:graphic xmlns:a="http://schemas.openxmlformats.org/drawingml/2006/main">
                  <a:graphicData uri="http://schemas.microsoft.com/office/word/2010/wordprocessingShape">
                    <wps:wsp>
                      <wps:cNvSpPr/>
                      <wps:spPr>
                        <a:xfrm>
                          <a:off x="0" y="0"/>
                          <a:ext cx="562610" cy="31149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A2765F" w14:textId="6112BABC" w:rsidR="00FE2A7E" w:rsidRPr="00FE2A7E" w:rsidRDefault="00FE2A7E" w:rsidP="00FE2A7E">
                            <w:pPr>
                              <w:jc w:val="center"/>
                              <w:rPr>
                                <w:b/>
                                <w:bCs/>
                                <w:color w:val="000000" w:themeColor="text1"/>
                                <w:sz w:val="18"/>
                                <w:szCs w:val="18"/>
                              </w:rPr>
                            </w:pPr>
                            <w:r>
                              <w:rPr>
                                <w:b/>
                                <w:bCs/>
                                <w:color w:val="000000" w:themeColor="text1"/>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ED4656" id="Rectangle 53" o:spid="_x0000_s1029" style="position:absolute;left:0;text-align:left;margin-left:53pt;margin-top:108.05pt;width:44.3pt;height:24.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" filled="f" stroked="f" strokeweight="2pt">
                <v:textbox>
                  <w:txbxContent>
                    <w:p w14:paraId="5DA2765F" w14:textId="6112BABC" w:rsidR="00FE2A7E" w:rsidRPr="00FE2A7E" w:rsidRDefault="00FE2A7E" w:rsidP="00FE2A7E">
                      <w:pPr>
                        <w:jc w:val="center"/>
                        <w:rPr>
                          <w:b/>
                          <w:bCs/>
                          <w:color w:val="000000" w:themeColor="text1"/>
                          <w:sz w:val="18"/>
                          <w:szCs w:val="18"/>
                        </w:rPr>
                      </w:pPr>
                      <w:r>
                        <w:rPr>
                          <w:b/>
                          <w:bCs/>
                          <w:color w:val="000000" w:themeColor="text1"/>
                        </w:rPr>
                        <w:t>b</w:t>
                      </w:r>
                    </w:p>
                  </w:txbxContent>
                </v:textbox>
              </v:rect>
            </w:pict>
          </mc:Fallback>
        </mc:AlternateContent>
      </w:r>
      <w:r>
        <w:rPr>
          <w:noProof/>
          <w:lang w:val="en-GB"/>
        </w:rPr>
        <mc:AlternateContent>
          <mc:Choice Requires="wps">
            <w:drawing>
              <wp:anchor distT="0" distB="0" distL="114300" distR="114300" simplePos="0" relativeHeight="251661312" behindDoc="0" locked="0" layoutInCell="1" allowOverlap="1" wp14:anchorId="1BC1216A" wp14:editId="3FC5F567">
                <wp:simplePos x="0" y="0"/>
                <wp:positionH relativeFrom="column">
                  <wp:posOffset>18415</wp:posOffset>
                </wp:positionH>
                <wp:positionV relativeFrom="paragraph">
                  <wp:posOffset>1353932</wp:posOffset>
                </wp:positionV>
                <wp:extent cx="562610" cy="311499"/>
                <wp:effectExtent l="0" t="0" r="0" b="0"/>
                <wp:wrapNone/>
                <wp:docPr id="52" name="Rectangle 52"/>
                <wp:cNvGraphicFramePr/>
                <a:graphic xmlns:a="http://schemas.openxmlformats.org/drawingml/2006/main">
                  <a:graphicData uri="http://schemas.microsoft.com/office/word/2010/wordprocessingShape">
                    <wps:wsp>
                      <wps:cNvSpPr/>
                      <wps:spPr>
                        <a:xfrm>
                          <a:off x="0" y="0"/>
                          <a:ext cx="562610" cy="31149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8F0E84" w14:textId="6968C5DE" w:rsidR="00FE2A7E" w:rsidRPr="00FE2A7E" w:rsidRDefault="00FE2A7E" w:rsidP="00FE2A7E">
                            <w:pPr>
                              <w:jc w:val="center"/>
                              <w:rPr>
                                <w:b/>
                                <w:bCs/>
                                <w:color w:val="000000" w:themeColor="text1"/>
                                <w:sz w:val="18"/>
                                <w:szCs w:val="18"/>
                              </w:rPr>
                            </w:pPr>
                            <w:r w:rsidRPr="00FE2A7E">
                              <w:rPr>
                                <w:b/>
                                <w:bCs/>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C1216A" id="Rectangle 52" o:spid="_x0000_s1030" style="position:absolute;left:0;text-align:left;margin-left:1.45pt;margin-top:106.6pt;width:44.3pt;height:2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" filled="f" stroked="f" strokeweight="2pt">
                <v:textbox>
                  <w:txbxContent>
                    <w:p w14:paraId="358F0E84" w14:textId="6968C5DE" w:rsidR="00FE2A7E" w:rsidRPr="00FE2A7E" w:rsidRDefault="00FE2A7E" w:rsidP="00FE2A7E">
                      <w:pPr>
                        <w:jc w:val="center"/>
                        <w:rPr>
                          <w:b/>
                          <w:bCs/>
                          <w:color w:val="000000" w:themeColor="text1"/>
                          <w:sz w:val="18"/>
                          <w:szCs w:val="18"/>
                        </w:rPr>
                      </w:pPr>
                      <w:r w:rsidRPr="00FE2A7E">
                        <w:rPr>
                          <w:b/>
                          <w:bCs/>
                          <w:color w:val="000000" w:themeColor="text1"/>
                        </w:rPr>
                        <w:t>a</w:t>
                      </w:r>
                    </w:p>
                  </w:txbxContent>
                </v:textbox>
              </v:rect>
            </w:pict>
          </mc:Fallback>
        </mc:AlternateContent>
      </w:r>
      <w:r w:rsidR="00207C20">
        <w:rPr>
          <w:noProof/>
          <w:lang w:val="en-GB"/>
        </w:rPr>
        <w:drawing>
          <wp:inline distT="0" distB="0" distL="0" distR="0" wp14:anchorId="4ED7CDE3" wp14:editId="1B22CC29">
            <wp:extent cx="3020060" cy="137525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4201" cy="1381693"/>
                    </a:xfrm>
                    <a:prstGeom prst="rect">
                      <a:avLst/>
                    </a:prstGeom>
                    <a:noFill/>
                  </pic:spPr>
                </pic:pic>
              </a:graphicData>
            </a:graphic>
          </wp:inline>
        </w:drawing>
      </w:r>
    </w:p>
    <w:p w14:paraId="79B2B2A2" w14:textId="04248A94" w:rsidR="00A56533" w:rsidRDefault="00A56533" w:rsidP="00420674">
      <w:pPr>
        <w:pStyle w:val="Body"/>
        <w:spacing w:line="240" w:lineRule="auto"/>
        <w:ind w:firstLine="0"/>
        <w:rPr>
          <w:lang w:val="en-GB"/>
        </w:rPr>
      </w:pPr>
    </w:p>
    <w:p w14:paraId="17BC02A2" w14:textId="25E7D364" w:rsidR="00FE2A7E" w:rsidRDefault="00FE2A7E" w:rsidP="00207C20">
      <w:pPr>
        <w:spacing w:line="256" w:lineRule="auto"/>
        <w:rPr>
          <w:rFonts w:eastAsia="Times New Roman"/>
          <w:b/>
          <w:bCs/>
          <w:color w:val="000000"/>
          <w:sz w:val="22"/>
          <w:szCs w:val="22"/>
          <w:lang w:val="en-GB"/>
        </w:rPr>
      </w:pPr>
      <w:bookmarkStart w:id="8" w:name="_Hlk108679302"/>
      <w:bookmarkEnd w:id="7"/>
    </w:p>
    <w:p w14:paraId="16D00A94" w14:textId="77777777" w:rsidR="00FE2A7E" w:rsidRDefault="00207C20" w:rsidP="00FE2A7E">
      <w:pPr>
        <w:spacing w:line="256" w:lineRule="auto"/>
        <w:rPr>
          <w:rFonts w:eastAsia="Times New Roman"/>
          <w:color w:val="000000"/>
          <w:sz w:val="22"/>
          <w:szCs w:val="22"/>
          <w:lang w:val="en-GB"/>
        </w:rPr>
      </w:pPr>
      <w:r>
        <w:rPr>
          <w:rFonts w:eastAsia="Times New Roman"/>
          <w:b/>
          <w:bCs/>
          <w:color w:val="000000"/>
          <w:sz w:val="22"/>
          <w:szCs w:val="22"/>
          <w:lang w:val="en-GB"/>
        </w:rPr>
        <w:t>Gambar 2</w:t>
      </w:r>
      <w:r>
        <w:rPr>
          <w:rFonts w:eastAsia="Times New Roman"/>
          <w:color w:val="000000"/>
          <w:sz w:val="22"/>
          <w:szCs w:val="22"/>
          <w:lang w:val="en-GB"/>
        </w:rPr>
        <w:t>: (a. UV λ254nm, b. UV λ366nm, c. H</w:t>
      </w:r>
      <w:r>
        <w:rPr>
          <w:rFonts w:eastAsia="Times New Roman"/>
          <w:color w:val="000000"/>
          <w:sz w:val="22"/>
          <w:szCs w:val="22"/>
          <w:vertAlign w:val="subscript"/>
          <w:lang w:val="en-GB"/>
        </w:rPr>
        <w:t>2</w:t>
      </w:r>
      <w:r>
        <w:rPr>
          <w:rFonts w:eastAsia="Times New Roman"/>
          <w:color w:val="000000"/>
          <w:sz w:val="22"/>
          <w:szCs w:val="22"/>
          <w:lang w:val="en-GB"/>
        </w:rPr>
        <w:t>SO</w:t>
      </w:r>
      <w:r>
        <w:rPr>
          <w:rFonts w:eastAsia="Times New Roman"/>
          <w:color w:val="000000"/>
          <w:sz w:val="22"/>
          <w:szCs w:val="22"/>
          <w:vertAlign w:val="subscript"/>
          <w:lang w:val="en-GB"/>
        </w:rPr>
        <w:t xml:space="preserve">4 </w:t>
      </w:r>
      <w:r>
        <w:rPr>
          <w:rFonts w:eastAsia="Times New Roman"/>
          <w:color w:val="000000"/>
          <w:sz w:val="22"/>
          <w:szCs w:val="22"/>
          <w:lang w:val="en-GB"/>
        </w:rPr>
        <w:t>10%, d. Vanillin-asam sulfat dan e. DPPH 0,2%) dengan perbandingan fase gerak n-Heksana – etil asetat (9:1). Sampel (A. Rimpang kunyit dan B. Daun Kunyit)</w:t>
      </w:r>
      <w:bookmarkEnd w:id="8"/>
    </w:p>
    <w:p w14:paraId="1CA7DEC4" w14:textId="77777777" w:rsidR="00FE2A7E" w:rsidRDefault="00FE2A7E" w:rsidP="00FE2A7E">
      <w:pPr>
        <w:spacing w:line="256" w:lineRule="auto"/>
        <w:rPr>
          <w:rFonts w:eastAsia="Times New Roman"/>
          <w:color w:val="000000"/>
          <w:sz w:val="22"/>
          <w:szCs w:val="22"/>
          <w:lang w:val="en-GB"/>
        </w:rPr>
      </w:pPr>
    </w:p>
    <w:p w14:paraId="1AFE5798" w14:textId="46328F14" w:rsidR="00745695" w:rsidRPr="00FE2A7E" w:rsidRDefault="00745695" w:rsidP="00FE2A7E">
      <w:pPr>
        <w:spacing w:line="256" w:lineRule="auto"/>
        <w:ind w:firstLine="720"/>
        <w:rPr>
          <w:rFonts w:eastAsia="Times New Roman"/>
          <w:color w:val="000000"/>
          <w:sz w:val="22"/>
          <w:szCs w:val="22"/>
          <w:lang w:val="en-GB"/>
        </w:rPr>
      </w:pPr>
      <w:r w:rsidRPr="00632196">
        <w:rPr>
          <w:bCs/>
        </w:rPr>
        <w:t>Pada pemantauan KLT dengan penampak bercak H</w:t>
      </w:r>
      <w:r w:rsidRPr="00632196">
        <w:rPr>
          <w:bCs/>
          <w:vertAlign w:val="subscript"/>
        </w:rPr>
        <w:t>2</w:t>
      </w:r>
      <w:r w:rsidRPr="00632196">
        <w:rPr>
          <w:bCs/>
        </w:rPr>
        <w:t>SO</w:t>
      </w:r>
      <w:r w:rsidRPr="00632196">
        <w:rPr>
          <w:bCs/>
          <w:vertAlign w:val="subscript"/>
        </w:rPr>
        <w:t>4</w:t>
      </w:r>
      <w:r w:rsidRPr="00632196">
        <w:rPr>
          <w:bCs/>
        </w:rPr>
        <w:t xml:space="preserve"> 10% akan mengoksidasi plat klt sehingga menghasilkan bercak hitam secara visual yang diamati setelah pemanasan. H</w:t>
      </w:r>
      <w:r w:rsidRPr="00632196">
        <w:rPr>
          <w:bCs/>
          <w:vertAlign w:val="subscript"/>
        </w:rPr>
        <w:t>2</w:t>
      </w:r>
      <w:r w:rsidRPr="00632196">
        <w:rPr>
          <w:bCs/>
        </w:rPr>
        <w:t>SO</w:t>
      </w:r>
      <w:r w:rsidRPr="00632196">
        <w:rPr>
          <w:bCs/>
          <w:vertAlign w:val="subscript"/>
        </w:rPr>
        <w:t>4</w:t>
      </w:r>
      <w:r w:rsidRPr="00632196">
        <w:rPr>
          <w:bCs/>
        </w:rPr>
        <w:t xml:space="preserve"> 10% bersifat reduktor yang akan memutuskan ikatan rangkap sehingga panjang gelombangnya bertambah. Konsentrasi H</w:t>
      </w:r>
      <w:r w:rsidRPr="00632196">
        <w:rPr>
          <w:bCs/>
          <w:vertAlign w:val="subscript"/>
        </w:rPr>
        <w:t>2</w:t>
      </w:r>
      <w:r w:rsidRPr="00632196">
        <w:rPr>
          <w:bCs/>
        </w:rPr>
        <w:t>SO</w:t>
      </w:r>
      <w:r w:rsidRPr="00632196">
        <w:rPr>
          <w:bCs/>
          <w:vertAlign w:val="subscript"/>
        </w:rPr>
        <w:t>4</w:t>
      </w:r>
      <w:r w:rsidRPr="00632196">
        <w:rPr>
          <w:bCs/>
        </w:rPr>
        <w:t xml:space="preserve"> terlalu pekat akan dapat merusak lempeng sebaliknya jika konsentrasinya H</w:t>
      </w:r>
      <w:r w:rsidRPr="00632196">
        <w:rPr>
          <w:bCs/>
          <w:vertAlign w:val="subscript"/>
        </w:rPr>
        <w:t>2</w:t>
      </w:r>
      <w:r w:rsidRPr="00632196">
        <w:rPr>
          <w:bCs/>
        </w:rPr>
        <w:t>SO</w:t>
      </w:r>
      <w:r w:rsidRPr="00632196">
        <w:rPr>
          <w:bCs/>
          <w:vertAlign w:val="subscript"/>
        </w:rPr>
        <w:t>4</w:t>
      </w:r>
      <w:r w:rsidRPr="00632196">
        <w:rPr>
          <w:bCs/>
        </w:rPr>
        <w:t xml:space="preserve"> terlalu rendah maka kemampuan pemutusan ikatan tidak maksimal. penampak bercak vanillin-asam sulfat menunjukan adanya bercak berwarna merah pada rimpang dan daun kunyit yang diduga senyawa yang terkandung termaksud dalam senyawa terpenoid. Pada penampak bercak Vanilin-asam sulfat digunakan untuk mendeteksi adanya senyawa terpenoid dengan respon positif menunjukan perubahan warna </w:t>
      </w:r>
      <w:r w:rsidRPr="00632196">
        <w:rPr>
          <w:bCs/>
        </w:rPr>
        <w:lastRenderedPageBreak/>
        <w:t>menjadi warna biru, merah atau coklat (Kautsari, 2020) serta terdapat warna biru pada rimpang kunyit menunjukan bahwa adanya senyawa terpenoid. Penampak bercak DPPH 0,2 % dalam metanol digunakan untuk aktivitas antioksidan menganalisis secara kualitatif dimana pada hasil penyemprotan plat klt minyak atsiri rimpang dan daun kunyit terdapat bercak berwarna kuning dengan latar belakang berwarna ungu (DPPH) sehingga dapat dikatakan bahwa rimpang dan daun kunyit memiliki aktivitas sebagai antioksidan ditandai dengan terbentuknya bercak berwarna kuning disebabkan karena adanya senyawa pada sampel yang dapat mendonorkan atom hidrogen sehingga menyebabkan molekul DPPH teroksidasi yang diikuti dengan menghilangnya warna ungu dalam larutan DPPH.</w:t>
      </w:r>
    </w:p>
    <w:p w14:paraId="2AC41FCD" w14:textId="77777777" w:rsidR="00207C20" w:rsidRPr="00491E0B" w:rsidRDefault="00207C20" w:rsidP="00420674">
      <w:pPr>
        <w:pStyle w:val="Body"/>
        <w:spacing w:line="240" w:lineRule="auto"/>
        <w:ind w:firstLine="0"/>
        <w:rPr>
          <w:lang w:val="en-GB"/>
        </w:rPr>
      </w:pPr>
    </w:p>
    <w:p w14:paraId="246AFE93" w14:textId="77777777" w:rsidR="00207C20" w:rsidRPr="00207C20" w:rsidRDefault="00207C20" w:rsidP="00207C20">
      <w:pPr>
        <w:pStyle w:val="Body"/>
        <w:spacing w:line="240" w:lineRule="auto"/>
        <w:ind w:firstLine="0"/>
        <w:rPr>
          <w:b/>
          <w:lang w:val="en-GB"/>
        </w:rPr>
      </w:pPr>
      <w:r w:rsidRPr="00207C20">
        <w:rPr>
          <w:b/>
          <w:lang w:val="en-GB"/>
        </w:rPr>
        <w:t>Analisis Komponen Kimia Minyak Atsiri</w:t>
      </w:r>
    </w:p>
    <w:tbl>
      <w:tblPr>
        <w:tblStyle w:val="PlainTable2"/>
        <w:tblpPr w:leftFromText="180" w:rightFromText="180" w:vertAnchor="text" w:horzAnchor="margin" w:tblpXSpec="right" w:tblpY="1817"/>
        <w:tblW w:w="4503" w:type="dxa"/>
        <w:tblLook w:val="04A0" w:firstRow="1" w:lastRow="0" w:firstColumn="1" w:lastColumn="0" w:noHBand="0" w:noVBand="1"/>
      </w:tblPr>
      <w:tblGrid>
        <w:gridCol w:w="570"/>
        <w:gridCol w:w="976"/>
        <w:gridCol w:w="944"/>
        <w:gridCol w:w="2013"/>
      </w:tblGrid>
      <w:tr w:rsidR="009348B9" w:rsidRPr="00632196" w14:paraId="3C85F3E9" w14:textId="77777777" w:rsidTr="009348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3AA65C10" w14:textId="5A3DAD5F" w:rsidR="009348B9" w:rsidRPr="00632196" w:rsidRDefault="009348B9" w:rsidP="009348B9">
            <w:pPr>
              <w:pStyle w:val="Heading1"/>
              <w:rPr>
                <w:bCs/>
              </w:rPr>
            </w:pPr>
            <w:r w:rsidRPr="00632196">
              <w:rPr>
                <w:bCs/>
              </w:rPr>
              <w:t>No.</w:t>
            </w:r>
          </w:p>
        </w:tc>
        <w:tc>
          <w:tcPr>
            <w:tcW w:w="976" w:type="dxa"/>
          </w:tcPr>
          <w:p w14:paraId="1B26A210" w14:textId="77777777" w:rsidR="009348B9" w:rsidRPr="00632196" w:rsidRDefault="009348B9" w:rsidP="009348B9">
            <w:pPr>
              <w:pStyle w:val="Heading1"/>
              <w:jc w:val="center"/>
              <w:cnfStyle w:val="100000000000" w:firstRow="1" w:lastRow="0" w:firstColumn="0" w:lastColumn="0" w:oddVBand="0" w:evenVBand="0" w:oddHBand="0" w:evenHBand="0" w:firstRowFirstColumn="0" w:firstRowLastColumn="0" w:lastRowFirstColumn="0" w:lastRowLastColumn="0"/>
              <w:rPr>
                <w:bCs/>
              </w:rPr>
            </w:pPr>
            <w:r w:rsidRPr="00632196">
              <w:rPr>
                <w:bCs/>
              </w:rPr>
              <w:t>Waktu Retensi</w:t>
            </w:r>
          </w:p>
        </w:tc>
        <w:tc>
          <w:tcPr>
            <w:tcW w:w="944" w:type="dxa"/>
          </w:tcPr>
          <w:p w14:paraId="342407E5" w14:textId="77777777" w:rsidR="009348B9" w:rsidRPr="00632196" w:rsidRDefault="009348B9" w:rsidP="009348B9">
            <w:pPr>
              <w:pStyle w:val="Heading1"/>
              <w:jc w:val="center"/>
              <w:cnfStyle w:val="100000000000" w:firstRow="1" w:lastRow="0" w:firstColumn="0" w:lastColumn="0" w:oddVBand="0" w:evenVBand="0" w:oddHBand="0" w:evenHBand="0" w:firstRowFirstColumn="0" w:firstRowLastColumn="0" w:lastRowFirstColumn="0" w:lastRowLastColumn="0"/>
              <w:rPr>
                <w:bCs/>
              </w:rPr>
            </w:pPr>
            <w:r w:rsidRPr="00632196">
              <w:rPr>
                <w:bCs/>
              </w:rPr>
              <w:t>% Area</w:t>
            </w:r>
          </w:p>
        </w:tc>
        <w:tc>
          <w:tcPr>
            <w:tcW w:w="2013" w:type="dxa"/>
          </w:tcPr>
          <w:p w14:paraId="654FABFD" w14:textId="77777777" w:rsidR="009348B9" w:rsidRPr="00632196" w:rsidRDefault="009348B9" w:rsidP="009348B9">
            <w:pPr>
              <w:pStyle w:val="Heading1"/>
              <w:jc w:val="center"/>
              <w:cnfStyle w:val="100000000000" w:firstRow="1" w:lastRow="0" w:firstColumn="0" w:lastColumn="0" w:oddVBand="0" w:evenVBand="0" w:oddHBand="0" w:evenHBand="0" w:firstRowFirstColumn="0" w:firstRowLastColumn="0" w:lastRowFirstColumn="0" w:lastRowLastColumn="0"/>
              <w:rPr>
                <w:bCs/>
              </w:rPr>
            </w:pPr>
            <w:r w:rsidRPr="00632196">
              <w:rPr>
                <w:bCs/>
              </w:rPr>
              <w:t>Nama Senyawa</w:t>
            </w:r>
          </w:p>
        </w:tc>
      </w:tr>
      <w:tr w:rsidR="009348B9" w:rsidRPr="00632196" w14:paraId="365A8E43" w14:textId="77777777" w:rsidTr="009348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79EAF3CE" w14:textId="77777777" w:rsidR="009348B9" w:rsidRPr="00632196" w:rsidRDefault="009348B9" w:rsidP="009348B9">
            <w:pPr>
              <w:pStyle w:val="Heading1"/>
              <w:jc w:val="center"/>
              <w:rPr>
                <w:bCs/>
              </w:rPr>
            </w:pPr>
            <w:r w:rsidRPr="00632196">
              <w:rPr>
                <w:bCs/>
              </w:rPr>
              <w:t>1.</w:t>
            </w:r>
          </w:p>
        </w:tc>
        <w:tc>
          <w:tcPr>
            <w:tcW w:w="976" w:type="dxa"/>
            <w:vAlign w:val="center"/>
          </w:tcPr>
          <w:p w14:paraId="45980E96" w14:textId="77777777" w:rsidR="009348B9" w:rsidRPr="00632196" w:rsidRDefault="009348B9" w:rsidP="009348B9">
            <w:pPr>
              <w:pStyle w:val="Heading1"/>
              <w:jc w:val="center"/>
              <w:cnfStyle w:val="000000100000" w:firstRow="0" w:lastRow="0" w:firstColumn="0" w:lastColumn="0" w:oddVBand="0" w:evenVBand="0" w:oddHBand="1" w:evenHBand="0" w:firstRowFirstColumn="0" w:firstRowLastColumn="0" w:lastRowFirstColumn="0" w:lastRowLastColumn="0"/>
              <w:rPr>
                <w:lang w:val="en-US"/>
              </w:rPr>
            </w:pPr>
            <w:r w:rsidRPr="00632196">
              <w:t>7.488</w:t>
            </w:r>
          </w:p>
        </w:tc>
        <w:tc>
          <w:tcPr>
            <w:tcW w:w="944" w:type="dxa"/>
            <w:vAlign w:val="center"/>
          </w:tcPr>
          <w:p w14:paraId="757467EE" w14:textId="77777777" w:rsidR="009348B9" w:rsidRPr="00632196" w:rsidRDefault="009348B9" w:rsidP="009348B9">
            <w:pPr>
              <w:pStyle w:val="Heading1"/>
              <w:jc w:val="center"/>
              <w:cnfStyle w:val="000000100000" w:firstRow="0" w:lastRow="0" w:firstColumn="0" w:lastColumn="0" w:oddVBand="0" w:evenVBand="0" w:oddHBand="1" w:evenHBand="0" w:firstRowFirstColumn="0" w:firstRowLastColumn="0" w:lastRowFirstColumn="0" w:lastRowLastColumn="0"/>
              <w:rPr>
                <w:lang w:val="en-US"/>
              </w:rPr>
            </w:pPr>
            <w:r w:rsidRPr="00632196">
              <w:t>47.70</w:t>
            </w:r>
          </w:p>
        </w:tc>
        <w:tc>
          <w:tcPr>
            <w:tcW w:w="2013" w:type="dxa"/>
            <w:vAlign w:val="center"/>
          </w:tcPr>
          <w:p w14:paraId="0DC414B1" w14:textId="77777777" w:rsidR="009348B9" w:rsidRPr="00632196" w:rsidRDefault="009348B9" w:rsidP="009348B9">
            <w:pPr>
              <w:pStyle w:val="Heading1"/>
              <w:jc w:val="left"/>
              <w:cnfStyle w:val="000000100000" w:firstRow="0" w:lastRow="0" w:firstColumn="0" w:lastColumn="0" w:oddVBand="0" w:evenVBand="0" w:oddHBand="1" w:evenHBand="0" w:firstRowFirstColumn="0" w:firstRowLastColumn="0" w:lastRowFirstColumn="0" w:lastRowLastColumn="0"/>
              <w:rPr>
                <w:lang w:val="en-US"/>
              </w:rPr>
            </w:pPr>
            <w:r w:rsidRPr="00632196">
              <w:t>l-Phellandrene</w:t>
            </w:r>
          </w:p>
        </w:tc>
      </w:tr>
      <w:tr w:rsidR="009348B9" w:rsidRPr="00632196" w14:paraId="5FA409BA" w14:textId="77777777" w:rsidTr="009348B9">
        <w:tc>
          <w:tcPr>
            <w:cnfStyle w:val="001000000000" w:firstRow="0" w:lastRow="0" w:firstColumn="1" w:lastColumn="0" w:oddVBand="0" w:evenVBand="0" w:oddHBand="0" w:evenHBand="0" w:firstRowFirstColumn="0" w:firstRowLastColumn="0" w:lastRowFirstColumn="0" w:lastRowLastColumn="0"/>
            <w:tcW w:w="570" w:type="dxa"/>
          </w:tcPr>
          <w:p w14:paraId="4B107083" w14:textId="77777777" w:rsidR="009348B9" w:rsidRPr="00632196" w:rsidRDefault="009348B9" w:rsidP="009348B9">
            <w:pPr>
              <w:pStyle w:val="Heading1"/>
              <w:jc w:val="center"/>
              <w:rPr>
                <w:bCs/>
              </w:rPr>
            </w:pPr>
            <w:r w:rsidRPr="00632196">
              <w:rPr>
                <w:bCs/>
              </w:rPr>
              <w:t>2.</w:t>
            </w:r>
          </w:p>
        </w:tc>
        <w:tc>
          <w:tcPr>
            <w:tcW w:w="976" w:type="dxa"/>
            <w:vAlign w:val="center"/>
          </w:tcPr>
          <w:p w14:paraId="50B93911" w14:textId="77777777" w:rsidR="009348B9" w:rsidRPr="00632196" w:rsidRDefault="009348B9" w:rsidP="009348B9">
            <w:pPr>
              <w:pStyle w:val="Heading1"/>
              <w:jc w:val="center"/>
              <w:cnfStyle w:val="000000000000" w:firstRow="0" w:lastRow="0" w:firstColumn="0" w:lastColumn="0" w:oddVBand="0" w:evenVBand="0" w:oddHBand="0" w:evenHBand="0" w:firstRowFirstColumn="0" w:firstRowLastColumn="0" w:lastRowFirstColumn="0" w:lastRowLastColumn="0"/>
              <w:rPr>
                <w:lang w:val="en-US"/>
              </w:rPr>
            </w:pPr>
            <w:r w:rsidRPr="00632196">
              <w:t>8.979</w:t>
            </w:r>
          </w:p>
        </w:tc>
        <w:tc>
          <w:tcPr>
            <w:tcW w:w="944" w:type="dxa"/>
            <w:vAlign w:val="center"/>
          </w:tcPr>
          <w:p w14:paraId="6CCF1518" w14:textId="77777777" w:rsidR="009348B9" w:rsidRPr="00632196" w:rsidRDefault="009348B9" w:rsidP="009348B9">
            <w:pPr>
              <w:pStyle w:val="Heading1"/>
              <w:jc w:val="center"/>
              <w:cnfStyle w:val="000000000000" w:firstRow="0" w:lastRow="0" w:firstColumn="0" w:lastColumn="0" w:oddVBand="0" w:evenVBand="0" w:oddHBand="0" w:evenHBand="0" w:firstRowFirstColumn="0" w:firstRowLastColumn="0" w:lastRowFirstColumn="0" w:lastRowLastColumn="0"/>
              <w:rPr>
                <w:lang w:val="en-US"/>
              </w:rPr>
            </w:pPr>
            <w:r w:rsidRPr="00632196">
              <w:t>15.62</w:t>
            </w:r>
          </w:p>
        </w:tc>
        <w:tc>
          <w:tcPr>
            <w:tcW w:w="2013" w:type="dxa"/>
            <w:vAlign w:val="center"/>
          </w:tcPr>
          <w:p w14:paraId="5F692457" w14:textId="77777777" w:rsidR="009348B9" w:rsidRPr="00632196" w:rsidRDefault="009348B9" w:rsidP="009348B9">
            <w:pPr>
              <w:pStyle w:val="Heading1"/>
              <w:jc w:val="left"/>
              <w:cnfStyle w:val="000000000000" w:firstRow="0" w:lastRow="0" w:firstColumn="0" w:lastColumn="0" w:oddVBand="0" w:evenVBand="0" w:oddHBand="0" w:evenHBand="0" w:firstRowFirstColumn="0" w:firstRowLastColumn="0" w:lastRowFirstColumn="0" w:lastRowLastColumn="0"/>
            </w:pPr>
            <w:r w:rsidRPr="00632196">
              <w:t>Alpha.-Terpinolene</w:t>
            </w:r>
          </w:p>
        </w:tc>
      </w:tr>
      <w:tr w:rsidR="009348B9" w:rsidRPr="00632196" w14:paraId="74D386B6" w14:textId="77777777" w:rsidTr="009348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33160288" w14:textId="77777777" w:rsidR="009348B9" w:rsidRPr="00632196" w:rsidRDefault="009348B9" w:rsidP="009348B9">
            <w:pPr>
              <w:pStyle w:val="Heading1"/>
              <w:jc w:val="center"/>
              <w:rPr>
                <w:bCs/>
              </w:rPr>
            </w:pPr>
            <w:r w:rsidRPr="00632196">
              <w:rPr>
                <w:bCs/>
              </w:rPr>
              <w:t>3.</w:t>
            </w:r>
          </w:p>
        </w:tc>
        <w:tc>
          <w:tcPr>
            <w:tcW w:w="976" w:type="dxa"/>
            <w:vAlign w:val="center"/>
          </w:tcPr>
          <w:p w14:paraId="6E6BECB3" w14:textId="77777777" w:rsidR="009348B9" w:rsidRPr="00632196" w:rsidRDefault="009348B9" w:rsidP="009348B9">
            <w:pPr>
              <w:pStyle w:val="Heading1"/>
              <w:jc w:val="center"/>
              <w:cnfStyle w:val="000000100000" w:firstRow="0" w:lastRow="0" w:firstColumn="0" w:lastColumn="0" w:oddVBand="0" w:evenVBand="0" w:oddHBand="1" w:evenHBand="0" w:firstRowFirstColumn="0" w:firstRowLastColumn="0" w:lastRowFirstColumn="0" w:lastRowLastColumn="0"/>
              <w:rPr>
                <w:lang w:val="en-US"/>
              </w:rPr>
            </w:pPr>
            <w:r w:rsidRPr="00632196">
              <w:t>7.906</w:t>
            </w:r>
          </w:p>
        </w:tc>
        <w:tc>
          <w:tcPr>
            <w:tcW w:w="944" w:type="dxa"/>
            <w:vAlign w:val="center"/>
          </w:tcPr>
          <w:p w14:paraId="3D64924D" w14:textId="77777777" w:rsidR="009348B9" w:rsidRPr="00632196" w:rsidRDefault="009348B9" w:rsidP="009348B9">
            <w:pPr>
              <w:pStyle w:val="Heading1"/>
              <w:jc w:val="center"/>
              <w:cnfStyle w:val="000000100000" w:firstRow="0" w:lastRow="0" w:firstColumn="0" w:lastColumn="0" w:oddVBand="0" w:evenVBand="0" w:oddHBand="1" w:evenHBand="0" w:firstRowFirstColumn="0" w:firstRowLastColumn="0" w:lastRowFirstColumn="0" w:lastRowLastColumn="0"/>
              <w:rPr>
                <w:lang w:val="en-US"/>
              </w:rPr>
            </w:pPr>
            <w:r w:rsidRPr="00632196">
              <w:t>11.12</w:t>
            </w:r>
          </w:p>
        </w:tc>
        <w:tc>
          <w:tcPr>
            <w:tcW w:w="2013" w:type="dxa"/>
            <w:vAlign w:val="center"/>
          </w:tcPr>
          <w:p w14:paraId="564D76CD" w14:textId="77777777" w:rsidR="009348B9" w:rsidRPr="00632196" w:rsidRDefault="009348B9" w:rsidP="009348B9">
            <w:pPr>
              <w:pStyle w:val="Heading1"/>
              <w:jc w:val="left"/>
              <w:cnfStyle w:val="000000100000" w:firstRow="0" w:lastRow="0" w:firstColumn="0" w:lastColumn="0" w:oddVBand="0" w:evenVBand="0" w:oddHBand="1" w:evenHBand="0" w:firstRowFirstColumn="0" w:firstRowLastColumn="0" w:lastRowFirstColumn="0" w:lastRowLastColumn="0"/>
              <w:rPr>
                <w:lang w:val="en-US"/>
              </w:rPr>
            </w:pPr>
            <w:r w:rsidRPr="00632196">
              <w:t>1,8-Cineole</w:t>
            </w:r>
          </w:p>
        </w:tc>
      </w:tr>
      <w:tr w:rsidR="009348B9" w:rsidRPr="00632196" w14:paraId="72F88E2F" w14:textId="77777777" w:rsidTr="009348B9">
        <w:tc>
          <w:tcPr>
            <w:cnfStyle w:val="001000000000" w:firstRow="0" w:lastRow="0" w:firstColumn="1" w:lastColumn="0" w:oddVBand="0" w:evenVBand="0" w:oddHBand="0" w:evenHBand="0" w:firstRowFirstColumn="0" w:firstRowLastColumn="0" w:lastRowFirstColumn="0" w:lastRowLastColumn="0"/>
            <w:tcW w:w="570" w:type="dxa"/>
          </w:tcPr>
          <w:p w14:paraId="71E3F810" w14:textId="77777777" w:rsidR="009348B9" w:rsidRPr="00632196" w:rsidRDefault="009348B9" w:rsidP="009348B9">
            <w:pPr>
              <w:pStyle w:val="Heading1"/>
              <w:jc w:val="center"/>
              <w:rPr>
                <w:bCs/>
              </w:rPr>
            </w:pPr>
            <w:r w:rsidRPr="00632196">
              <w:rPr>
                <w:bCs/>
              </w:rPr>
              <w:t>4.</w:t>
            </w:r>
          </w:p>
        </w:tc>
        <w:tc>
          <w:tcPr>
            <w:tcW w:w="976" w:type="dxa"/>
            <w:vAlign w:val="center"/>
          </w:tcPr>
          <w:p w14:paraId="51B07912" w14:textId="77777777" w:rsidR="009348B9" w:rsidRPr="00632196" w:rsidRDefault="009348B9" w:rsidP="009348B9">
            <w:pPr>
              <w:pStyle w:val="Heading1"/>
              <w:jc w:val="center"/>
              <w:cnfStyle w:val="000000000000" w:firstRow="0" w:lastRow="0" w:firstColumn="0" w:lastColumn="0" w:oddVBand="0" w:evenVBand="0" w:oddHBand="0" w:evenHBand="0" w:firstRowFirstColumn="0" w:firstRowLastColumn="0" w:lastRowFirstColumn="0" w:lastRowLastColumn="0"/>
              <w:rPr>
                <w:lang w:val="en-US"/>
              </w:rPr>
            </w:pPr>
            <w:r w:rsidRPr="00632196">
              <w:t>7.748</w:t>
            </w:r>
          </w:p>
        </w:tc>
        <w:tc>
          <w:tcPr>
            <w:tcW w:w="944" w:type="dxa"/>
            <w:vAlign w:val="center"/>
          </w:tcPr>
          <w:p w14:paraId="7A2179BB" w14:textId="77777777" w:rsidR="009348B9" w:rsidRPr="00632196" w:rsidRDefault="009348B9" w:rsidP="009348B9">
            <w:pPr>
              <w:pStyle w:val="Heading1"/>
              <w:jc w:val="center"/>
              <w:cnfStyle w:val="000000000000" w:firstRow="0" w:lastRow="0" w:firstColumn="0" w:lastColumn="0" w:oddVBand="0" w:evenVBand="0" w:oddHBand="0" w:evenHBand="0" w:firstRowFirstColumn="0" w:firstRowLastColumn="0" w:lastRowFirstColumn="0" w:lastRowLastColumn="0"/>
              <w:rPr>
                <w:lang w:val="en-US"/>
              </w:rPr>
            </w:pPr>
            <w:r w:rsidRPr="00632196">
              <w:t>4.61</w:t>
            </w:r>
          </w:p>
        </w:tc>
        <w:tc>
          <w:tcPr>
            <w:tcW w:w="2013" w:type="dxa"/>
            <w:vAlign w:val="center"/>
          </w:tcPr>
          <w:p w14:paraId="71480519" w14:textId="77777777" w:rsidR="009348B9" w:rsidRPr="00632196" w:rsidRDefault="009348B9" w:rsidP="009348B9">
            <w:pPr>
              <w:pStyle w:val="Heading1"/>
              <w:jc w:val="left"/>
              <w:cnfStyle w:val="000000000000" w:firstRow="0" w:lastRow="0" w:firstColumn="0" w:lastColumn="0" w:oddVBand="0" w:evenVBand="0" w:oddHBand="0" w:evenHBand="0" w:firstRowFirstColumn="0" w:firstRowLastColumn="0" w:lastRowFirstColumn="0" w:lastRowLastColumn="0"/>
              <w:rPr>
                <w:lang w:val="en-US"/>
              </w:rPr>
            </w:pPr>
            <w:r w:rsidRPr="00632196">
              <w:t>Benzene, 1-methyl-4-(1-methylethyl)- (CAS) p-Cymene</w:t>
            </w:r>
          </w:p>
        </w:tc>
      </w:tr>
      <w:tr w:rsidR="009348B9" w:rsidRPr="00632196" w14:paraId="10CAFAC8" w14:textId="77777777" w:rsidTr="009348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47395E3" w14:textId="77777777" w:rsidR="009348B9" w:rsidRPr="00632196" w:rsidRDefault="009348B9" w:rsidP="009348B9">
            <w:pPr>
              <w:pStyle w:val="Heading1"/>
              <w:jc w:val="center"/>
              <w:rPr>
                <w:bCs/>
              </w:rPr>
            </w:pPr>
            <w:r w:rsidRPr="00632196">
              <w:rPr>
                <w:bCs/>
              </w:rPr>
              <w:t>5.</w:t>
            </w:r>
          </w:p>
        </w:tc>
        <w:tc>
          <w:tcPr>
            <w:tcW w:w="976" w:type="dxa"/>
            <w:vAlign w:val="center"/>
          </w:tcPr>
          <w:p w14:paraId="214A0633" w14:textId="77777777" w:rsidR="009348B9" w:rsidRPr="00632196" w:rsidRDefault="009348B9" w:rsidP="009348B9">
            <w:pPr>
              <w:pStyle w:val="Heading1"/>
              <w:jc w:val="center"/>
              <w:cnfStyle w:val="000000100000" w:firstRow="0" w:lastRow="0" w:firstColumn="0" w:lastColumn="0" w:oddVBand="0" w:evenVBand="0" w:oddHBand="1" w:evenHBand="0" w:firstRowFirstColumn="0" w:firstRowLastColumn="0" w:lastRowFirstColumn="0" w:lastRowLastColumn="0"/>
              <w:rPr>
                <w:lang w:val="en-US"/>
              </w:rPr>
            </w:pPr>
            <w:r w:rsidRPr="00632196">
              <w:t>7.060</w:t>
            </w:r>
          </w:p>
        </w:tc>
        <w:tc>
          <w:tcPr>
            <w:tcW w:w="944" w:type="dxa"/>
            <w:vAlign w:val="center"/>
          </w:tcPr>
          <w:p w14:paraId="2FDC991C" w14:textId="77777777" w:rsidR="009348B9" w:rsidRPr="00632196" w:rsidRDefault="009348B9" w:rsidP="009348B9">
            <w:pPr>
              <w:pStyle w:val="Heading1"/>
              <w:jc w:val="center"/>
              <w:cnfStyle w:val="000000100000" w:firstRow="0" w:lastRow="0" w:firstColumn="0" w:lastColumn="0" w:oddVBand="0" w:evenVBand="0" w:oddHBand="1" w:evenHBand="0" w:firstRowFirstColumn="0" w:firstRowLastColumn="0" w:lastRowFirstColumn="0" w:lastRowLastColumn="0"/>
              <w:rPr>
                <w:lang w:val="en-US"/>
              </w:rPr>
            </w:pPr>
            <w:r w:rsidRPr="00632196">
              <w:t>3.20</w:t>
            </w:r>
          </w:p>
        </w:tc>
        <w:tc>
          <w:tcPr>
            <w:tcW w:w="2013" w:type="dxa"/>
            <w:vAlign w:val="center"/>
          </w:tcPr>
          <w:p w14:paraId="3CEAA50F" w14:textId="77777777" w:rsidR="009348B9" w:rsidRPr="00632196" w:rsidRDefault="009348B9" w:rsidP="009348B9">
            <w:pPr>
              <w:pStyle w:val="Heading1"/>
              <w:jc w:val="left"/>
              <w:cnfStyle w:val="000000100000" w:firstRow="0" w:lastRow="0" w:firstColumn="0" w:lastColumn="0" w:oddVBand="0" w:evenVBand="0" w:oddHBand="1" w:evenHBand="0" w:firstRowFirstColumn="0" w:firstRowLastColumn="0" w:lastRowFirstColumn="0" w:lastRowLastColumn="0"/>
              <w:rPr>
                <w:lang w:val="en-US"/>
              </w:rPr>
            </w:pPr>
            <w:r w:rsidRPr="00632196">
              <w:t>beta.-Myrcene</w:t>
            </w:r>
          </w:p>
        </w:tc>
      </w:tr>
      <w:tr w:rsidR="009348B9" w:rsidRPr="00632196" w14:paraId="427EB9E1" w14:textId="77777777" w:rsidTr="009348B9">
        <w:tc>
          <w:tcPr>
            <w:cnfStyle w:val="001000000000" w:firstRow="0" w:lastRow="0" w:firstColumn="1" w:lastColumn="0" w:oddVBand="0" w:evenVBand="0" w:oddHBand="0" w:evenHBand="0" w:firstRowFirstColumn="0" w:firstRowLastColumn="0" w:lastRowFirstColumn="0" w:lastRowLastColumn="0"/>
            <w:tcW w:w="570" w:type="dxa"/>
            <w:vAlign w:val="center"/>
          </w:tcPr>
          <w:p w14:paraId="56038553" w14:textId="77777777" w:rsidR="009348B9" w:rsidRPr="00632196" w:rsidRDefault="009348B9" w:rsidP="009348B9">
            <w:pPr>
              <w:pStyle w:val="Heading1"/>
              <w:jc w:val="center"/>
              <w:rPr>
                <w:bCs/>
              </w:rPr>
            </w:pPr>
            <w:r w:rsidRPr="00632196">
              <w:rPr>
                <w:bCs/>
              </w:rPr>
              <w:t>6.</w:t>
            </w:r>
          </w:p>
        </w:tc>
        <w:tc>
          <w:tcPr>
            <w:tcW w:w="976" w:type="dxa"/>
            <w:vAlign w:val="center"/>
          </w:tcPr>
          <w:p w14:paraId="601EA39B" w14:textId="77777777" w:rsidR="009348B9" w:rsidRPr="00632196" w:rsidRDefault="009348B9" w:rsidP="009348B9">
            <w:pPr>
              <w:pStyle w:val="Heading1"/>
              <w:jc w:val="center"/>
              <w:cnfStyle w:val="000000000000" w:firstRow="0" w:lastRow="0" w:firstColumn="0" w:lastColumn="0" w:oddVBand="0" w:evenVBand="0" w:oddHBand="0" w:evenHBand="0" w:firstRowFirstColumn="0" w:firstRowLastColumn="0" w:lastRowFirstColumn="0" w:lastRowLastColumn="0"/>
            </w:pPr>
            <w:r w:rsidRPr="00632196">
              <w:t>6.839</w:t>
            </w:r>
          </w:p>
        </w:tc>
        <w:tc>
          <w:tcPr>
            <w:tcW w:w="944" w:type="dxa"/>
            <w:vAlign w:val="center"/>
          </w:tcPr>
          <w:p w14:paraId="12776513" w14:textId="77777777" w:rsidR="009348B9" w:rsidRPr="00632196" w:rsidRDefault="009348B9" w:rsidP="009348B9">
            <w:pPr>
              <w:pStyle w:val="Heading1"/>
              <w:jc w:val="center"/>
              <w:cnfStyle w:val="000000000000" w:firstRow="0" w:lastRow="0" w:firstColumn="0" w:lastColumn="0" w:oddVBand="0" w:evenVBand="0" w:oddHBand="0" w:evenHBand="0" w:firstRowFirstColumn="0" w:firstRowLastColumn="0" w:lastRowFirstColumn="0" w:lastRowLastColumn="0"/>
            </w:pPr>
            <w:r w:rsidRPr="00632196">
              <w:t>2.84</w:t>
            </w:r>
          </w:p>
        </w:tc>
        <w:tc>
          <w:tcPr>
            <w:tcW w:w="2013" w:type="dxa"/>
            <w:vAlign w:val="center"/>
          </w:tcPr>
          <w:p w14:paraId="096D55BC" w14:textId="77777777" w:rsidR="009348B9" w:rsidRPr="00632196" w:rsidRDefault="009348B9" w:rsidP="009348B9">
            <w:pPr>
              <w:pStyle w:val="Heading1"/>
              <w:jc w:val="left"/>
              <w:cnfStyle w:val="000000000000" w:firstRow="0" w:lastRow="0" w:firstColumn="0" w:lastColumn="0" w:oddVBand="0" w:evenVBand="0" w:oddHBand="0" w:evenHBand="0" w:firstRowFirstColumn="0" w:firstRowLastColumn="0" w:lastRowFirstColumn="0" w:lastRowLastColumn="0"/>
            </w:pPr>
            <w:r w:rsidRPr="00632196">
              <w:t>l-.beta.-Pinene</w:t>
            </w:r>
          </w:p>
        </w:tc>
      </w:tr>
      <w:tr w:rsidR="009348B9" w:rsidRPr="00632196" w14:paraId="4A19C8EB" w14:textId="77777777" w:rsidTr="009348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vAlign w:val="center"/>
          </w:tcPr>
          <w:p w14:paraId="12ADC981" w14:textId="77777777" w:rsidR="009348B9" w:rsidRPr="00632196" w:rsidRDefault="009348B9" w:rsidP="009348B9">
            <w:pPr>
              <w:pStyle w:val="Heading1"/>
              <w:jc w:val="center"/>
              <w:rPr>
                <w:bCs/>
              </w:rPr>
            </w:pPr>
            <w:r w:rsidRPr="00632196">
              <w:rPr>
                <w:bCs/>
              </w:rPr>
              <w:t>7.</w:t>
            </w:r>
          </w:p>
        </w:tc>
        <w:tc>
          <w:tcPr>
            <w:tcW w:w="976" w:type="dxa"/>
            <w:vAlign w:val="center"/>
          </w:tcPr>
          <w:p w14:paraId="30180865" w14:textId="77777777" w:rsidR="009348B9" w:rsidRPr="00632196" w:rsidRDefault="009348B9" w:rsidP="009348B9">
            <w:pPr>
              <w:pStyle w:val="Heading1"/>
              <w:jc w:val="center"/>
              <w:cnfStyle w:val="000000100000" w:firstRow="0" w:lastRow="0" w:firstColumn="0" w:lastColumn="0" w:oddVBand="0" w:evenVBand="0" w:oddHBand="1" w:evenHBand="0" w:firstRowFirstColumn="0" w:firstRowLastColumn="0" w:lastRowFirstColumn="0" w:lastRowLastColumn="0"/>
            </w:pPr>
            <w:r w:rsidRPr="00632196">
              <w:t>5.970</w:t>
            </w:r>
          </w:p>
        </w:tc>
        <w:tc>
          <w:tcPr>
            <w:tcW w:w="944" w:type="dxa"/>
            <w:vAlign w:val="center"/>
          </w:tcPr>
          <w:p w14:paraId="2506DCD1" w14:textId="77777777" w:rsidR="009348B9" w:rsidRPr="00632196" w:rsidRDefault="009348B9" w:rsidP="009348B9">
            <w:pPr>
              <w:pStyle w:val="Heading1"/>
              <w:jc w:val="center"/>
              <w:cnfStyle w:val="000000100000" w:firstRow="0" w:lastRow="0" w:firstColumn="0" w:lastColumn="0" w:oddVBand="0" w:evenVBand="0" w:oddHBand="1" w:evenHBand="0" w:firstRowFirstColumn="0" w:firstRowLastColumn="0" w:lastRowFirstColumn="0" w:lastRowLastColumn="0"/>
            </w:pPr>
            <w:r w:rsidRPr="00632196">
              <w:t>2.51</w:t>
            </w:r>
          </w:p>
        </w:tc>
        <w:tc>
          <w:tcPr>
            <w:tcW w:w="2013" w:type="dxa"/>
            <w:vAlign w:val="center"/>
          </w:tcPr>
          <w:p w14:paraId="1351F467" w14:textId="77777777" w:rsidR="009348B9" w:rsidRPr="0062755B" w:rsidRDefault="009348B9" w:rsidP="009348B9">
            <w:pPr>
              <w:pStyle w:val="Heading1"/>
              <w:jc w:val="left"/>
              <w:cnfStyle w:val="000000100000" w:firstRow="0" w:lastRow="0" w:firstColumn="0" w:lastColumn="0" w:oddVBand="0" w:evenVBand="0" w:oddHBand="1" w:evenHBand="0" w:firstRowFirstColumn="0" w:firstRowLastColumn="0" w:lastRowFirstColumn="0" w:lastRowLastColumn="0"/>
              <w:rPr>
                <w:lang w:val="en-US"/>
              </w:rPr>
            </w:pPr>
            <w:r w:rsidRPr="00632196">
              <w:t>Alpha.-Pine</w:t>
            </w:r>
            <w:r>
              <w:rPr>
                <w:lang w:val="en-US"/>
              </w:rPr>
              <w:t>ne</w:t>
            </w:r>
          </w:p>
        </w:tc>
      </w:tr>
    </w:tbl>
    <w:p w14:paraId="37B50D18" w14:textId="492519C4" w:rsidR="00207C20" w:rsidRPr="00207C20" w:rsidRDefault="009348B9" w:rsidP="00207C20">
      <w:pPr>
        <w:pStyle w:val="Body"/>
        <w:spacing w:line="240" w:lineRule="auto"/>
        <w:rPr>
          <w:bCs/>
          <w:lang w:val="en-GB"/>
        </w:rPr>
      </w:pPr>
      <w:r>
        <w:rPr>
          <w:noProof/>
        </w:rPr>
        <mc:AlternateContent>
          <mc:Choice Requires="wps">
            <w:drawing>
              <wp:anchor distT="0" distB="0" distL="114300" distR="114300" simplePos="0" relativeHeight="251660288" behindDoc="0" locked="0" layoutInCell="1" allowOverlap="1" wp14:anchorId="2F5A5948" wp14:editId="6F836A7E">
                <wp:simplePos x="0" y="0"/>
                <wp:positionH relativeFrom="column">
                  <wp:posOffset>3179201</wp:posOffset>
                </wp:positionH>
                <wp:positionV relativeFrom="paragraph">
                  <wp:posOffset>630401</wp:posOffset>
                </wp:positionV>
                <wp:extent cx="2863592" cy="492370"/>
                <wp:effectExtent l="0" t="0" r="0" b="3175"/>
                <wp:wrapNone/>
                <wp:docPr id="50" name="Rectangle 50"/>
                <wp:cNvGraphicFramePr/>
                <a:graphic xmlns:a="http://schemas.openxmlformats.org/drawingml/2006/main">
                  <a:graphicData uri="http://schemas.microsoft.com/office/word/2010/wordprocessingShape">
                    <wps:wsp>
                      <wps:cNvSpPr/>
                      <wps:spPr>
                        <a:xfrm>
                          <a:off x="0" y="0"/>
                          <a:ext cx="2863592" cy="49237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6026AA2" w14:textId="2C70CB8C" w:rsidR="009348B9" w:rsidRPr="00632196" w:rsidRDefault="009348B9" w:rsidP="009348B9">
                            <w:pPr>
                              <w:pStyle w:val="Body"/>
                              <w:spacing w:line="240" w:lineRule="auto"/>
                              <w:ind w:firstLine="0"/>
                              <w:rPr>
                                <w:bCs/>
                                <w:lang w:val="en-GB"/>
                              </w:rPr>
                            </w:pPr>
                            <w:r w:rsidRPr="00207C20">
                              <w:rPr>
                                <w:b/>
                                <w:lang w:val="en-GB"/>
                              </w:rPr>
                              <w:t xml:space="preserve">Tabel </w:t>
                            </w:r>
                            <w:r>
                              <w:rPr>
                                <w:b/>
                                <w:lang w:val="en-GB"/>
                              </w:rPr>
                              <w:t xml:space="preserve">6. </w:t>
                            </w:r>
                            <w:r w:rsidRPr="00207C20">
                              <w:rPr>
                                <w:bCs/>
                                <w:lang w:val="en-GB"/>
                              </w:rPr>
                              <w:t xml:space="preserve">Hasil Identifikasi Komponen Kimia </w:t>
                            </w:r>
                            <w:r>
                              <w:rPr>
                                <w:bCs/>
                                <w:lang w:val="en-GB"/>
                              </w:rPr>
                              <w:t>Daun</w:t>
                            </w:r>
                            <w:r w:rsidRPr="00207C20">
                              <w:rPr>
                                <w:bCs/>
                                <w:lang w:val="en-GB"/>
                              </w:rPr>
                              <w:t xml:space="preserve"> Kunyit </w:t>
                            </w:r>
                            <w:r>
                              <w:rPr>
                                <w:bCs/>
                                <w:lang w:val="en-GB"/>
                              </w:rPr>
                              <w:t>7</w:t>
                            </w:r>
                            <w:r w:rsidRPr="00207C20">
                              <w:rPr>
                                <w:bCs/>
                                <w:lang w:val="en-GB"/>
                              </w:rPr>
                              <w:t xml:space="preserve"> Puncak</w:t>
                            </w:r>
                            <w:r>
                              <w:rPr>
                                <w:bCs/>
                                <w:lang w:val="en-GB"/>
                              </w:rPr>
                              <w:t xml:space="preserve"> Utama</w:t>
                            </w:r>
                          </w:p>
                          <w:p w14:paraId="66EC54C7" w14:textId="77777777" w:rsidR="009348B9" w:rsidRDefault="009348B9" w:rsidP="009348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A5948" id="Rectangle 50" o:spid="_x0000_s1031" style="position:absolute;left:0;text-align:left;margin-left:250.35pt;margin-top:49.65pt;width:225.5pt;height:3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" fillcolor="white [3201]" stroked="f" strokeweight="2pt">
                <v:textbox>
                  <w:txbxContent>
                    <w:p w14:paraId="46026AA2" w14:textId="2C70CB8C" w:rsidR="009348B9" w:rsidRPr="00632196" w:rsidRDefault="009348B9" w:rsidP="009348B9">
                      <w:pPr>
                        <w:pStyle w:val="Body"/>
                        <w:spacing w:line="240" w:lineRule="auto"/>
                        <w:ind w:firstLine="0"/>
                        <w:rPr>
                          <w:bCs/>
                          <w:lang w:val="en-GB"/>
                        </w:rPr>
                      </w:pPr>
                      <w:r w:rsidRPr="00207C20">
                        <w:rPr>
                          <w:b/>
                          <w:lang w:val="en-GB"/>
                        </w:rPr>
                        <w:t xml:space="preserve">Tabel </w:t>
                      </w:r>
                      <w:r>
                        <w:rPr>
                          <w:b/>
                          <w:lang w:val="en-GB"/>
                        </w:rPr>
                        <w:t xml:space="preserve">6. </w:t>
                      </w:r>
                      <w:r w:rsidRPr="00207C20">
                        <w:rPr>
                          <w:bCs/>
                          <w:lang w:val="en-GB"/>
                        </w:rPr>
                        <w:t xml:space="preserve">Hasil Identifikasi Komponen Kimia </w:t>
                      </w:r>
                      <w:r>
                        <w:rPr>
                          <w:bCs/>
                          <w:lang w:val="en-GB"/>
                        </w:rPr>
                        <w:t>Daun</w:t>
                      </w:r>
                      <w:r w:rsidRPr="00207C20">
                        <w:rPr>
                          <w:bCs/>
                          <w:lang w:val="en-GB"/>
                        </w:rPr>
                        <w:t xml:space="preserve"> Kunyit </w:t>
                      </w:r>
                      <w:r>
                        <w:rPr>
                          <w:bCs/>
                          <w:lang w:val="en-GB"/>
                        </w:rPr>
                        <w:t>7</w:t>
                      </w:r>
                      <w:r w:rsidRPr="00207C20">
                        <w:rPr>
                          <w:bCs/>
                          <w:lang w:val="en-GB"/>
                        </w:rPr>
                        <w:t xml:space="preserve"> Puncak</w:t>
                      </w:r>
                      <w:r>
                        <w:rPr>
                          <w:bCs/>
                          <w:lang w:val="en-GB"/>
                        </w:rPr>
                        <w:t xml:space="preserve"> Utama</w:t>
                      </w:r>
                    </w:p>
                    <w:p w14:paraId="66EC54C7" w14:textId="77777777" w:rsidR="009348B9" w:rsidRDefault="009348B9" w:rsidP="009348B9">
                      <w:pPr>
                        <w:jc w:val="center"/>
                      </w:pPr>
                    </w:p>
                  </w:txbxContent>
                </v:textbox>
              </v:rect>
            </w:pict>
          </mc:Fallback>
        </mc:AlternateContent>
      </w:r>
      <w:r w:rsidR="00207C20" w:rsidRPr="00207C20">
        <w:drawing>
          <wp:anchor distT="0" distB="0" distL="114300" distR="114300" simplePos="0" relativeHeight="251657728" behindDoc="0" locked="0" layoutInCell="1" allowOverlap="1" wp14:anchorId="02B993E2" wp14:editId="49F7B074">
            <wp:simplePos x="0" y="0"/>
            <wp:positionH relativeFrom="column">
              <wp:posOffset>4629150</wp:posOffset>
            </wp:positionH>
            <wp:positionV relativeFrom="paragraph">
              <wp:posOffset>11581130</wp:posOffset>
            </wp:positionV>
            <wp:extent cx="1080770" cy="425450"/>
            <wp:effectExtent l="0" t="0" r="508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0770" cy="425450"/>
                    </a:xfrm>
                    <a:prstGeom prst="rect">
                      <a:avLst/>
                    </a:prstGeom>
                    <a:noFill/>
                  </pic:spPr>
                </pic:pic>
              </a:graphicData>
            </a:graphic>
            <wp14:sizeRelH relativeFrom="page">
              <wp14:pctWidth>0</wp14:pctWidth>
            </wp14:sizeRelH>
            <wp14:sizeRelV relativeFrom="page">
              <wp14:pctHeight>0</wp14:pctHeight>
            </wp14:sizeRelV>
          </wp:anchor>
        </w:drawing>
      </w:r>
      <w:r w:rsidR="00207C20" w:rsidRPr="00207C20">
        <w:rPr>
          <w:lang w:val="en-GB"/>
        </w:rPr>
        <w:t xml:space="preserve">Jenis instrumen yang gunakan yaitu KG-SM QP2010 ULTRA SHIMADZU. Kondisi analisis minyak atsiri ini meliputi kolom SH-Rxi-5Sil MS dengan suhu awal 50ºC hingga akhir 250ºC, cuplikan diinjekkan 0,20µL dengan suhu injektor 150ºC, laju kenaikan suhu 10ºC/menit dengan teknik injeksi split dengan rasio 100. Menggunakan pembawa gas pembawa Helium dengan tekanan 100 kPa dan laju alir 1,69 mL/menit serta suhu intersep 250ºC dan detector MS dengan suhu 250ºC, kisaran massa 35-500 serta resolusi 1666, dan pustaka yang digunakan adalah willey7.LIB. </w:t>
      </w:r>
    </w:p>
    <w:p w14:paraId="7DD3E86B" w14:textId="77777777" w:rsidR="00207C20" w:rsidRPr="00207C20" w:rsidRDefault="00207C20" w:rsidP="00207C20">
      <w:pPr>
        <w:pStyle w:val="Body"/>
        <w:spacing w:line="240" w:lineRule="auto"/>
        <w:rPr>
          <w:lang w:val="en-GB"/>
        </w:rPr>
      </w:pPr>
      <w:r w:rsidRPr="00207C20">
        <w:rPr>
          <w:lang w:val="en-GB"/>
        </w:rPr>
        <w:t xml:space="preserve">Hasil kromatogram pada minyak atsiri rimpang dan daun kunyit menujukan masing-masing 35 pucak dominan yang terkandung. Dengan % area tertinggi yang merupakan % kadar senyawa dalam minyak atsiri. Dari ke 35 puncak didapatkan 9 puncak dari minyak atsiri rimpang kunyit dan 7 puncak dari minyak atsiri daun kunyit dimana dilihat dari hasil bercak yang muncul pada pemantauan </w:t>
      </w:r>
    </w:p>
    <w:p w14:paraId="1C866F71" w14:textId="77777777" w:rsidR="009348B9" w:rsidRPr="00632196" w:rsidRDefault="00207C20" w:rsidP="009348B9">
      <w:pPr>
        <w:pStyle w:val="Heading1"/>
      </w:pPr>
      <w:r w:rsidRPr="00207C20">
        <w:rPr>
          <w:kern w:val="0"/>
          <w:lang w:val="en-GB"/>
        </w:rPr>
        <w:t xml:space="preserve">KLT dimana diduga merupakan senyawa mayor pada minyak atsiri rimpang dan daun kunyit.  </w:t>
      </w:r>
      <w:r w:rsidR="009348B9" w:rsidRPr="00745695">
        <w:rPr>
          <w:b/>
          <w:bCs w:val="0"/>
        </w:rPr>
        <w:t xml:space="preserve">Tabel </w:t>
      </w:r>
      <w:r w:rsidR="009348B9">
        <w:rPr>
          <w:b/>
          <w:bCs w:val="0"/>
          <w:lang w:val="en-US"/>
        </w:rPr>
        <w:t>4</w:t>
      </w:r>
      <w:r w:rsidR="009348B9" w:rsidRPr="00745695">
        <w:rPr>
          <w:b/>
          <w:bCs w:val="0"/>
        </w:rPr>
        <w:t>.</w:t>
      </w:r>
      <w:r w:rsidR="009348B9" w:rsidRPr="00632196">
        <w:t xml:space="preserve"> Hasil Identifikasi Komponen Kimia Daun Kunyit</w:t>
      </w:r>
    </w:p>
    <w:p w14:paraId="37C42B55" w14:textId="52F36C30" w:rsidR="00207C20" w:rsidRPr="00207C20" w:rsidRDefault="00207C20" w:rsidP="00207C20">
      <w:pPr>
        <w:pStyle w:val="Body"/>
        <w:spacing w:line="240" w:lineRule="auto"/>
        <w:rPr>
          <w:lang w:val="en-GB"/>
        </w:rPr>
      </w:pPr>
    </w:p>
    <w:tbl>
      <w:tblPr>
        <w:tblStyle w:val="PlainTable21"/>
        <w:tblpPr w:leftFromText="180" w:rightFromText="180" w:vertAnchor="text" w:horzAnchor="margin" w:tblpXSpec="right" w:tblpY="771"/>
        <w:tblW w:w="4504" w:type="dxa"/>
        <w:tblLook w:val="04A0" w:firstRow="1" w:lastRow="0" w:firstColumn="1" w:lastColumn="0" w:noHBand="0" w:noVBand="1"/>
      </w:tblPr>
      <w:tblGrid>
        <w:gridCol w:w="570"/>
        <w:gridCol w:w="989"/>
        <w:gridCol w:w="756"/>
        <w:gridCol w:w="2189"/>
      </w:tblGrid>
      <w:tr w:rsidR="00745695" w:rsidRPr="00207C20" w14:paraId="51D7A5F0" w14:textId="77777777" w:rsidTr="007456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39E1863B"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Times New Roman"/>
                <w:kern w:val="0"/>
                <w:szCs w:val="24"/>
                <w:lang w:eastAsia="en-ID"/>
              </w:rPr>
              <w:t>No.</w:t>
            </w:r>
          </w:p>
        </w:tc>
        <w:tc>
          <w:tcPr>
            <w:tcW w:w="989" w:type="dxa"/>
          </w:tcPr>
          <w:p w14:paraId="1BE75E87" w14:textId="77777777" w:rsidR="00745695" w:rsidRPr="00207C20" w:rsidRDefault="00745695" w:rsidP="00745695">
            <w:pPr>
              <w:widowControl/>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eastAsia="Times New Roman"/>
                <w:kern w:val="0"/>
                <w:szCs w:val="24"/>
                <w:lang w:eastAsia="en-ID"/>
              </w:rPr>
            </w:pPr>
            <w:r w:rsidRPr="00207C20">
              <w:rPr>
                <w:rFonts w:eastAsia="Times New Roman"/>
                <w:kern w:val="0"/>
                <w:szCs w:val="24"/>
                <w:lang w:eastAsia="en-ID"/>
              </w:rPr>
              <w:t>Waktu Retensi</w:t>
            </w:r>
          </w:p>
        </w:tc>
        <w:tc>
          <w:tcPr>
            <w:tcW w:w="756" w:type="dxa"/>
          </w:tcPr>
          <w:p w14:paraId="16221366" w14:textId="77777777" w:rsidR="00745695" w:rsidRPr="00207C20" w:rsidRDefault="00745695" w:rsidP="00745695">
            <w:pPr>
              <w:widowControl/>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eastAsia="Times New Roman"/>
                <w:kern w:val="0"/>
                <w:szCs w:val="24"/>
                <w:lang w:eastAsia="en-ID"/>
              </w:rPr>
            </w:pPr>
            <w:r w:rsidRPr="00207C20">
              <w:rPr>
                <w:rFonts w:eastAsia="Times New Roman"/>
                <w:kern w:val="0"/>
                <w:szCs w:val="24"/>
                <w:lang w:eastAsia="en-ID"/>
              </w:rPr>
              <w:t>% Area</w:t>
            </w:r>
          </w:p>
        </w:tc>
        <w:tc>
          <w:tcPr>
            <w:tcW w:w="2189" w:type="dxa"/>
          </w:tcPr>
          <w:p w14:paraId="344EE5EE" w14:textId="77777777" w:rsidR="00745695" w:rsidRPr="00207C20" w:rsidRDefault="00745695" w:rsidP="00745695">
            <w:pPr>
              <w:widowControl/>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eastAsia="Times New Roman"/>
                <w:kern w:val="0"/>
                <w:szCs w:val="24"/>
                <w:lang w:eastAsia="en-ID"/>
              </w:rPr>
            </w:pPr>
            <w:r w:rsidRPr="00207C20">
              <w:rPr>
                <w:rFonts w:eastAsia="Times New Roman"/>
                <w:kern w:val="0"/>
                <w:szCs w:val="24"/>
                <w:lang w:eastAsia="en-ID"/>
              </w:rPr>
              <w:t>Nama Senyawa</w:t>
            </w:r>
          </w:p>
        </w:tc>
      </w:tr>
      <w:tr w:rsidR="00745695" w:rsidRPr="00207C20" w14:paraId="58A5C578" w14:textId="77777777" w:rsidTr="0074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5905D728"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Times New Roman"/>
                <w:kern w:val="0"/>
                <w:szCs w:val="24"/>
                <w:lang w:eastAsia="en-ID"/>
              </w:rPr>
              <w:t>1.</w:t>
            </w:r>
          </w:p>
        </w:tc>
        <w:tc>
          <w:tcPr>
            <w:tcW w:w="989" w:type="dxa"/>
            <w:vAlign w:val="center"/>
          </w:tcPr>
          <w:p w14:paraId="501BF3BF"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19.889</w:t>
            </w:r>
          </w:p>
        </w:tc>
        <w:tc>
          <w:tcPr>
            <w:tcW w:w="756" w:type="dxa"/>
            <w:vAlign w:val="center"/>
          </w:tcPr>
          <w:p w14:paraId="5B62B489"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41.87</w:t>
            </w:r>
          </w:p>
        </w:tc>
        <w:tc>
          <w:tcPr>
            <w:tcW w:w="2189" w:type="dxa"/>
            <w:vAlign w:val="center"/>
          </w:tcPr>
          <w:p w14:paraId="74B4D6EA"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.Beta. Tumerone</w:t>
            </w:r>
          </w:p>
        </w:tc>
      </w:tr>
      <w:tr w:rsidR="00745695" w:rsidRPr="00207C20" w14:paraId="026F5B09" w14:textId="77777777" w:rsidTr="00745695">
        <w:tc>
          <w:tcPr>
            <w:cnfStyle w:val="001000000000" w:firstRow="0" w:lastRow="0" w:firstColumn="1" w:lastColumn="0" w:oddVBand="0" w:evenVBand="0" w:oddHBand="0" w:evenHBand="0" w:firstRowFirstColumn="0" w:firstRowLastColumn="0" w:lastRowFirstColumn="0" w:lastRowLastColumn="0"/>
            <w:tcW w:w="570" w:type="dxa"/>
          </w:tcPr>
          <w:p w14:paraId="6A956D2D"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Times New Roman"/>
                <w:kern w:val="0"/>
                <w:szCs w:val="24"/>
                <w:lang w:eastAsia="en-ID"/>
              </w:rPr>
              <w:t>2.</w:t>
            </w:r>
          </w:p>
        </w:tc>
        <w:tc>
          <w:tcPr>
            <w:tcW w:w="989" w:type="dxa"/>
            <w:vAlign w:val="center"/>
          </w:tcPr>
          <w:p w14:paraId="018A365C"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20.278</w:t>
            </w:r>
          </w:p>
        </w:tc>
        <w:tc>
          <w:tcPr>
            <w:tcW w:w="756" w:type="dxa"/>
            <w:vAlign w:val="center"/>
          </w:tcPr>
          <w:p w14:paraId="2E542730"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17.47</w:t>
            </w:r>
          </w:p>
        </w:tc>
        <w:tc>
          <w:tcPr>
            <w:tcW w:w="2189" w:type="dxa"/>
            <w:vAlign w:val="center"/>
          </w:tcPr>
          <w:p w14:paraId="6D702604"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Alpha.-Tumerone</w:t>
            </w:r>
          </w:p>
        </w:tc>
      </w:tr>
      <w:tr w:rsidR="00745695" w:rsidRPr="00207C20" w14:paraId="1E18B410" w14:textId="77777777" w:rsidTr="0074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05040F9C"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Times New Roman"/>
                <w:kern w:val="0"/>
                <w:szCs w:val="24"/>
                <w:lang w:eastAsia="en-ID"/>
              </w:rPr>
              <w:t>3.</w:t>
            </w:r>
          </w:p>
        </w:tc>
        <w:tc>
          <w:tcPr>
            <w:tcW w:w="989" w:type="dxa"/>
            <w:vAlign w:val="center"/>
          </w:tcPr>
          <w:p w14:paraId="07D79504"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19.932</w:t>
            </w:r>
          </w:p>
        </w:tc>
        <w:tc>
          <w:tcPr>
            <w:tcW w:w="756" w:type="dxa"/>
            <w:vAlign w:val="center"/>
          </w:tcPr>
          <w:p w14:paraId="747C6D8B"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9.35</w:t>
            </w:r>
          </w:p>
        </w:tc>
        <w:tc>
          <w:tcPr>
            <w:tcW w:w="2189" w:type="dxa"/>
            <w:vAlign w:val="center"/>
          </w:tcPr>
          <w:p w14:paraId="648359CB"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Ar-Tumerone</w:t>
            </w:r>
          </w:p>
        </w:tc>
      </w:tr>
      <w:tr w:rsidR="00745695" w:rsidRPr="00207C20" w14:paraId="1B6E1624" w14:textId="77777777" w:rsidTr="00745695">
        <w:tc>
          <w:tcPr>
            <w:cnfStyle w:val="001000000000" w:firstRow="0" w:lastRow="0" w:firstColumn="1" w:lastColumn="0" w:oddVBand="0" w:evenVBand="0" w:oddHBand="0" w:evenHBand="0" w:firstRowFirstColumn="0" w:firstRowLastColumn="0" w:lastRowFirstColumn="0" w:lastRowLastColumn="0"/>
            <w:tcW w:w="570" w:type="dxa"/>
          </w:tcPr>
          <w:p w14:paraId="34C09232"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Times New Roman"/>
                <w:kern w:val="0"/>
                <w:szCs w:val="24"/>
                <w:lang w:eastAsia="en-ID"/>
              </w:rPr>
              <w:t>4.</w:t>
            </w:r>
          </w:p>
        </w:tc>
        <w:tc>
          <w:tcPr>
            <w:tcW w:w="989" w:type="dxa"/>
            <w:vAlign w:val="center"/>
          </w:tcPr>
          <w:p w14:paraId="5AB54D79"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7.888</w:t>
            </w:r>
          </w:p>
        </w:tc>
        <w:tc>
          <w:tcPr>
            <w:tcW w:w="756" w:type="dxa"/>
            <w:vAlign w:val="center"/>
          </w:tcPr>
          <w:p w14:paraId="7869F578"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7.44</w:t>
            </w:r>
          </w:p>
        </w:tc>
        <w:tc>
          <w:tcPr>
            <w:tcW w:w="2189" w:type="dxa"/>
            <w:vAlign w:val="center"/>
          </w:tcPr>
          <w:p w14:paraId="13FAE69F"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1,8-Cineole</w:t>
            </w:r>
          </w:p>
        </w:tc>
      </w:tr>
      <w:tr w:rsidR="00745695" w:rsidRPr="00207C20" w14:paraId="6B1F8D5A" w14:textId="77777777" w:rsidTr="0074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9541547"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Times New Roman"/>
                <w:kern w:val="0"/>
                <w:szCs w:val="24"/>
                <w:lang w:eastAsia="en-ID"/>
              </w:rPr>
              <w:t>5.</w:t>
            </w:r>
          </w:p>
        </w:tc>
        <w:tc>
          <w:tcPr>
            <w:tcW w:w="989" w:type="dxa"/>
            <w:vAlign w:val="center"/>
          </w:tcPr>
          <w:p w14:paraId="59C13974"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7.405</w:t>
            </w:r>
          </w:p>
        </w:tc>
        <w:tc>
          <w:tcPr>
            <w:tcW w:w="756" w:type="dxa"/>
            <w:vAlign w:val="center"/>
          </w:tcPr>
          <w:p w14:paraId="64C61039"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7.28</w:t>
            </w:r>
          </w:p>
        </w:tc>
        <w:tc>
          <w:tcPr>
            <w:tcW w:w="2189" w:type="dxa"/>
            <w:vAlign w:val="center"/>
          </w:tcPr>
          <w:p w14:paraId="1D6948EE"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Times New Roman"/>
                <w:bCs/>
                <w:kern w:val="0"/>
                <w:szCs w:val="24"/>
                <w:lang w:eastAsia="en-ID"/>
              </w:rPr>
            </w:pPr>
            <w:r w:rsidRPr="00207C20">
              <w:rPr>
                <w:rFonts w:eastAsia="Calibri"/>
                <w:kern w:val="0"/>
                <w:szCs w:val="24"/>
                <w:lang w:val="id-ID" w:eastAsia="en-ID"/>
              </w:rPr>
              <w:t>l-Phellandrene</w:t>
            </w:r>
          </w:p>
        </w:tc>
      </w:tr>
      <w:tr w:rsidR="00745695" w:rsidRPr="00207C20" w14:paraId="2BDF6436" w14:textId="77777777" w:rsidTr="00745695">
        <w:tc>
          <w:tcPr>
            <w:cnfStyle w:val="001000000000" w:firstRow="0" w:lastRow="0" w:firstColumn="1" w:lastColumn="0" w:oddVBand="0" w:evenVBand="0" w:oddHBand="0" w:evenHBand="0" w:firstRowFirstColumn="0" w:firstRowLastColumn="0" w:lastRowFirstColumn="0" w:lastRowLastColumn="0"/>
            <w:tcW w:w="570" w:type="dxa"/>
            <w:vAlign w:val="center"/>
          </w:tcPr>
          <w:p w14:paraId="347EAD0F"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Calibri"/>
                <w:kern w:val="0"/>
                <w:szCs w:val="24"/>
                <w:lang w:eastAsia="en-ID"/>
              </w:rPr>
              <w:t>6.</w:t>
            </w:r>
          </w:p>
        </w:tc>
        <w:tc>
          <w:tcPr>
            <w:tcW w:w="989" w:type="dxa"/>
            <w:vAlign w:val="center"/>
          </w:tcPr>
          <w:p w14:paraId="7AC1D98F"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7.720</w:t>
            </w:r>
          </w:p>
        </w:tc>
        <w:tc>
          <w:tcPr>
            <w:tcW w:w="756" w:type="dxa"/>
            <w:vAlign w:val="center"/>
          </w:tcPr>
          <w:p w14:paraId="79C43D3B"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2.07</w:t>
            </w:r>
          </w:p>
        </w:tc>
        <w:tc>
          <w:tcPr>
            <w:tcW w:w="2189" w:type="dxa"/>
            <w:vAlign w:val="center"/>
          </w:tcPr>
          <w:p w14:paraId="786DEB0E"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Benzene, 1-methyl-4-(1-methylethyl)- (CAS) p-Cymene</w:t>
            </w:r>
          </w:p>
        </w:tc>
      </w:tr>
      <w:tr w:rsidR="00745695" w:rsidRPr="00207C20" w14:paraId="5F7375F4" w14:textId="77777777" w:rsidTr="0074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vAlign w:val="center"/>
          </w:tcPr>
          <w:p w14:paraId="3414234A"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Calibri"/>
                <w:kern w:val="0"/>
                <w:szCs w:val="24"/>
                <w:lang w:eastAsia="en-ID"/>
              </w:rPr>
              <w:t>7.</w:t>
            </w:r>
          </w:p>
        </w:tc>
        <w:tc>
          <w:tcPr>
            <w:tcW w:w="989" w:type="dxa"/>
            <w:vAlign w:val="center"/>
          </w:tcPr>
          <w:p w14:paraId="039AA627"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17.916</w:t>
            </w:r>
          </w:p>
        </w:tc>
        <w:tc>
          <w:tcPr>
            <w:tcW w:w="756" w:type="dxa"/>
            <w:vAlign w:val="center"/>
          </w:tcPr>
          <w:p w14:paraId="5EE4D898"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2.04</w:t>
            </w:r>
          </w:p>
        </w:tc>
        <w:tc>
          <w:tcPr>
            <w:tcW w:w="2189" w:type="dxa"/>
            <w:vAlign w:val="center"/>
          </w:tcPr>
          <w:p w14:paraId="0C56226D"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.Beta.-Sesquiphellandrene (Cas) 2-Methyl-6(4-Methylenecyclohex-2-Enyl)-2-Heptene</w:t>
            </w:r>
          </w:p>
        </w:tc>
      </w:tr>
      <w:tr w:rsidR="00745695" w:rsidRPr="00207C20" w14:paraId="54CAE7E8" w14:textId="77777777" w:rsidTr="00745695">
        <w:tc>
          <w:tcPr>
            <w:cnfStyle w:val="001000000000" w:firstRow="0" w:lastRow="0" w:firstColumn="1" w:lastColumn="0" w:oddVBand="0" w:evenVBand="0" w:oddHBand="0" w:evenHBand="0" w:firstRowFirstColumn="0" w:firstRowLastColumn="0" w:lastRowFirstColumn="0" w:lastRowLastColumn="0"/>
            <w:tcW w:w="570" w:type="dxa"/>
            <w:vAlign w:val="center"/>
          </w:tcPr>
          <w:p w14:paraId="6B8100FB"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Calibri"/>
                <w:kern w:val="0"/>
                <w:szCs w:val="24"/>
                <w:lang w:eastAsia="en-ID"/>
              </w:rPr>
              <w:t>8.</w:t>
            </w:r>
          </w:p>
        </w:tc>
        <w:tc>
          <w:tcPr>
            <w:tcW w:w="989" w:type="dxa"/>
            <w:vAlign w:val="center"/>
          </w:tcPr>
          <w:p w14:paraId="4F0F9A3D"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17.501</w:t>
            </w:r>
          </w:p>
        </w:tc>
        <w:tc>
          <w:tcPr>
            <w:tcW w:w="756" w:type="dxa"/>
            <w:vAlign w:val="center"/>
          </w:tcPr>
          <w:p w14:paraId="249CF625"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1.94</w:t>
            </w:r>
          </w:p>
        </w:tc>
        <w:tc>
          <w:tcPr>
            <w:tcW w:w="2189" w:type="dxa"/>
            <w:vAlign w:val="center"/>
          </w:tcPr>
          <w:p w14:paraId="349BB711" w14:textId="77777777" w:rsidR="00745695" w:rsidRPr="00207C20" w:rsidRDefault="00745695"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eastAsia="en-ID"/>
              </w:rPr>
            </w:pPr>
            <w:r w:rsidRPr="00207C20">
              <w:rPr>
                <w:rFonts w:eastAsia="Calibri"/>
                <w:kern w:val="0"/>
                <w:szCs w:val="24"/>
                <w:lang w:val="id-ID" w:eastAsia="en-ID"/>
              </w:rPr>
              <w:t>Zingiberen</w:t>
            </w:r>
            <w:r w:rsidRPr="00207C20">
              <w:rPr>
                <w:rFonts w:eastAsia="Calibri"/>
                <w:kern w:val="0"/>
                <w:szCs w:val="24"/>
                <w:lang w:eastAsia="en-ID"/>
              </w:rPr>
              <w:t>e</w:t>
            </w:r>
          </w:p>
        </w:tc>
      </w:tr>
      <w:tr w:rsidR="00745695" w:rsidRPr="00207C20" w14:paraId="53E54119" w14:textId="77777777" w:rsidTr="0074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vAlign w:val="center"/>
          </w:tcPr>
          <w:p w14:paraId="072F9C3B" w14:textId="77777777" w:rsidR="00745695" w:rsidRPr="00207C20" w:rsidRDefault="00745695" w:rsidP="00745695">
            <w:pPr>
              <w:widowControl/>
              <w:autoSpaceDE/>
              <w:autoSpaceDN/>
              <w:adjustRightInd/>
              <w:spacing w:line="240" w:lineRule="auto"/>
              <w:jc w:val="center"/>
              <w:textAlignment w:val="auto"/>
              <w:rPr>
                <w:rFonts w:eastAsia="Times New Roman"/>
                <w:kern w:val="0"/>
                <w:szCs w:val="24"/>
                <w:lang w:eastAsia="en-ID"/>
              </w:rPr>
            </w:pPr>
            <w:r w:rsidRPr="00207C20">
              <w:rPr>
                <w:rFonts w:eastAsia="Calibri"/>
                <w:kern w:val="0"/>
                <w:szCs w:val="24"/>
                <w:lang w:eastAsia="en-ID"/>
              </w:rPr>
              <w:t>9.</w:t>
            </w:r>
          </w:p>
        </w:tc>
        <w:tc>
          <w:tcPr>
            <w:tcW w:w="989" w:type="dxa"/>
            <w:vAlign w:val="center"/>
          </w:tcPr>
          <w:p w14:paraId="48893AF5"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17.295</w:t>
            </w:r>
          </w:p>
        </w:tc>
        <w:tc>
          <w:tcPr>
            <w:tcW w:w="756" w:type="dxa"/>
            <w:vAlign w:val="center"/>
          </w:tcPr>
          <w:p w14:paraId="53A79355" w14:textId="77777777" w:rsidR="00745695" w:rsidRPr="00207C20"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1.77</w:t>
            </w:r>
          </w:p>
        </w:tc>
        <w:tc>
          <w:tcPr>
            <w:tcW w:w="2189" w:type="dxa"/>
            <w:vAlign w:val="center"/>
          </w:tcPr>
          <w:p w14:paraId="5CB851A2" w14:textId="77777777" w:rsidR="00745695" w:rsidRDefault="00745695"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Calibri"/>
                <w:kern w:val="0"/>
                <w:szCs w:val="24"/>
                <w:lang w:val="id-ID" w:eastAsia="en-ID"/>
              </w:rPr>
            </w:pPr>
            <w:r w:rsidRPr="00207C20">
              <w:rPr>
                <w:rFonts w:eastAsia="Calibri"/>
                <w:kern w:val="0"/>
                <w:szCs w:val="24"/>
                <w:lang w:val="id-ID" w:eastAsia="en-ID"/>
              </w:rPr>
              <w:t>Benzene, 1-(1,5-Dimethyl-4-Hexenyl)-4-Methyl- (CAS) Ar-Curcumene</w:t>
            </w:r>
          </w:p>
          <w:p w14:paraId="5ECC04E9" w14:textId="787C899D" w:rsidR="009348B9" w:rsidRPr="00207C20" w:rsidRDefault="009348B9" w:rsidP="00745695">
            <w:pPr>
              <w:widowControl/>
              <w:autoSpaceDE/>
              <w:autoSpaceDN/>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eastAsia="Calibri"/>
                <w:kern w:val="0"/>
                <w:szCs w:val="24"/>
                <w:lang w:val="id-ID" w:eastAsia="en-ID"/>
              </w:rPr>
            </w:pPr>
          </w:p>
        </w:tc>
      </w:tr>
      <w:tr w:rsidR="00A56533" w:rsidRPr="00207C20" w14:paraId="16811CAD" w14:textId="77777777" w:rsidTr="00745695">
        <w:tc>
          <w:tcPr>
            <w:cnfStyle w:val="001000000000" w:firstRow="0" w:lastRow="0" w:firstColumn="1" w:lastColumn="0" w:oddVBand="0" w:evenVBand="0" w:oddHBand="0" w:evenHBand="0" w:firstRowFirstColumn="0" w:firstRowLastColumn="0" w:lastRowFirstColumn="0" w:lastRowLastColumn="0"/>
            <w:tcW w:w="570" w:type="dxa"/>
            <w:vAlign w:val="center"/>
          </w:tcPr>
          <w:p w14:paraId="67643B6C" w14:textId="77777777" w:rsidR="00A56533" w:rsidRPr="00207C20" w:rsidRDefault="00A56533" w:rsidP="00745695">
            <w:pPr>
              <w:widowControl/>
              <w:autoSpaceDE/>
              <w:autoSpaceDN/>
              <w:adjustRightInd/>
              <w:spacing w:line="240" w:lineRule="auto"/>
              <w:jc w:val="center"/>
              <w:textAlignment w:val="auto"/>
              <w:rPr>
                <w:rFonts w:eastAsia="Calibri"/>
                <w:kern w:val="0"/>
                <w:szCs w:val="24"/>
                <w:lang w:eastAsia="en-ID"/>
              </w:rPr>
            </w:pPr>
          </w:p>
        </w:tc>
        <w:tc>
          <w:tcPr>
            <w:tcW w:w="989" w:type="dxa"/>
            <w:vAlign w:val="center"/>
          </w:tcPr>
          <w:p w14:paraId="0B487E39" w14:textId="77777777" w:rsidR="00A56533" w:rsidRPr="00207C20" w:rsidRDefault="00A56533"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val="id-ID" w:eastAsia="en-ID"/>
              </w:rPr>
            </w:pPr>
          </w:p>
        </w:tc>
        <w:tc>
          <w:tcPr>
            <w:tcW w:w="756" w:type="dxa"/>
            <w:vAlign w:val="center"/>
          </w:tcPr>
          <w:p w14:paraId="771EF7F7" w14:textId="77777777" w:rsidR="00A56533" w:rsidRPr="00207C20" w:rsidRDefault="00A56533"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val="id-ID" w:eastAsia="en-ID"/>
              </w:rPr>
            </w:pPr>
          </w:p>
        </w:tc>
        <w:tc>
          <w:tcPr>
            <w:tcW w:w="2189" w:type="dxa"/>
            <w:vAlign w:val="center"/>
          </w:tcPr>
          <w:p w14:paraId="7A1BC5D3" w14:textId="77777777" w:rsidR="00A56533" w:rsidRPr="00207C20" w:rsidRDefault="00A56533" w:rsidP="00745695">
            <w:pPr>
              <w:widowControl/>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eastAsia="Calibri"/>
                <w:kern w:val="0"/>
                <w:szCs w:val="24"/>
                <w:lang w:val="id-ID" w:eastAsia="en-ID"/>
              </w:rPr>
            </w:pPr>
          </w:p>
        </w:tc>
      </w:tr>
    </w:tbl>
    <w:p w14:paraId="67DCFC0C" w14:textId="1EB8C2BF" w:rsidR="00207C20" w:rsidRPr="00632196" w:rsidRDefault="00207C20" w:rsidP="00632196">
      <w:pPr>
        <w:pStyle w:val="Body"/>
        <w:spacing w:line="240" w:lineRule="auto"/>
        <w:ind w:firstLine="0"/>
        <w:rPr>
          <w:bCs/>
          <w:lang w:val="en-GB"/>
        </w:rPr>
      </w:pPr>
      <w:r w:rsidRPr="00207C20">
        <w:rPr>
          <w:b/>
          <w:lang w:val="en-GB"/>
        </w:rPr>
        <w:t>Tabel 5</w:t>
      </w:r>
      <w:r w:rsidRPr="00207C20">
        <w:rPr>
          <w:bCs/>
          <w:lang w:val="en-GB"/>
        </w:rPr>
        <w:t xml:space="preserve"> Hasil Identifikasi Komponen Kimia Rimpang Kunyit 9 Puncak</w:t>
      </w:r>
      <w:r w:rsidR="00AF5981">
        <w:rPr>
          <w:bCs/>
          <w:lang w:val="en-GB"/>
        </w:rPr>
        <w:t xml:space="preserve"> Uta</w:t>
      </w:r>
      <w:r w:rsidR="00632196">
        <w:rPr>
          <w:bCs/>
          <w:lang w:val="en-GB"/>
        </w:rPr>
        <w:t>ma</w:t>
      </w:r>
    </w:p>
    <w:p w14:paraId="243D92D5" w14:textId="77777777" w:rsidR="009348B9" w:rsidRDefault="009348B9" w:rsidP="0062755B">
      <w:pPr>
        <w:pStyle w:val="Heading1"/>
      </w:pPr>
    </w:p>
    <w:p w14:paraId="00F63056" w14:textId="7DBA63F2" w:rsidR="009348B9" w:rsidRPr="00A56533" w:rsidRDefault="00A56533" w:rsidP="009348B9">
      <w:r>
        <w:t>\</w:t>
      </w:r>
    </w:p>
    <w:p w14:paraId="0B41FE03" w14:textId="77777777" w:rsidR="00A56533" w:rsidRDefault="00632196" w:rsidP="0062755B">
      <w:pPr>
        <w:pStyle w:val="Heading1"/>
      </w:pPr>
      <w:r w:rsidRPr="00632196">
        <w:lastRenderedPageBreak/>
        <w:drawing>
          <wp:inline distT="0" distB="0" distL="0" distR="0" wp14:anchorId="2286CE99" wp14:editId="0D64A858">
            <wp:extent cx="2920005" cy="1527182"/>
            <wp:effectExtent l="0" t="0" r="0" b="0"/>
            <wp:docPr id="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2922990" cy="1528743"/>
                    </a:xfrm>
                    <a:prstGeom prst="rect">
                      <a:avLst/>
                    </a:prstGeom>
                    <a:noFill/>
                    <a:ln w="9525">
                      <a:noFill/>
                      <a:miter lim="800000"/>
                      <a:headEnd/>
                      <a:tailEnd/>
                    </a:ln>
                  </pic:spPr>
                </pic:pic>
              </a:graphicData>
            </a:graphic>
          </wp:inline>
        </w:drawing>
      </w:r>
      <w:bookmarkStart w:id="9" w:name="_Hlk108679373"/>
      <w:r w:rsidRPr="00745695">
        <w:rPr>
          <w:b/>
          <w:bCs w:val="0"/>
        </w:rPr>
        <w:t>Gambar 3.</w:t>
      </w:r>
      <w:r w:rsidRPr="00632196">
        <w:t xml:space="preserve"> Kromatogram Minyak Atsiri Rimpang Kunyit</w:t>
      </w:r>
      <w:bookmarkEnd w:id="9"/>
    </w:p>
    <w:p w14:paraId="6CE19F79" w14:textId="2AE4168E" w:rsidR="009348B9" w:rsidRDefault="00632196" w:rsidP="0062755B">
      <w:pPr>
        <w:pStyle w:val="Heading1"/>
      </w:pPr>
      <w:r w:rsidRPr="00632196">
        <w:drawing>
          <wp:inline distT="0" distB="0" distL="0" distR="0" wp14:anchorId="16D6D4F9" wp14:editId="618B2887">
            <wp:extent cx="2915233" cy="1185706"/>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2933448" cy="1193114"/>
                    </a:xfrm>
                    <a:prstGeom prst="rect">
                      <a:avLst/>
                    </a:prstGeom>
                    <a:noFill/>
                    <a:ln w="9525">
                      <a:noFill/>
                      <a:miter lim="800000"/>
                      <a:headEnd/>
                      <a:tailEnd/>
                    </a:ln>
                  </pic:spPr>
                </pic:pic>
              </a:graphicData>
            </a:graphic>
          </wp:inline>
        </w:drawing>
      </w:r>
      <w:bookmarkStart w:id="10" w:name="_Hlk108679643"/>
      <w:r w:rsidRPr="0062755B">
        <w:rPr>
          <w:b/>
          <w:bCs w:val="0"/>
        </w:rPr>
        <w:t>Gambar 4.</w:t>
      </w:r>
      <w:r w:rsidRPr="00632196">
        <w:t xml:space="preserve"> Kromatogram Minyak Atsiri Daun Kunyit</w:t>
      </w:r>
      <w:bookmarkEnd w:id="10"/>
    </w:p>
    <w:p w14:paraId="4011E007" w14:textId="77777777" w:rsidR="009348B9" w:rsidRDefault="009348B9" w:rsidP="0062755B">
      <w:pPr>
        <w:pStyle w:val="Heading1"/>
        <w:rPr>
          <w:b/>
          <w:bCs w:val="0"/>
        </w:rPr>
      </w:pPr>
    </w:p>
    <w:p w14:paraId="7D84992A" w14:textId="77777777" w:rsidR="00632196" w:rsidRPr="00632196" w:rsidRDefault="00632196" w:rsidP="0062755B">
      <w:pPr>
        <w:pStyle w:val="Heading1"/>
      </w:pPr>
    </w:p>
    <w:p w14:paraId="27FAFD4C" w14:textId="44849345" w:rsidR="00632196" w:rsidRPr="00632196" w:rsidRDefault="00632196" w:rsidP="00FE2A7E">
      <w:pPr>
        <w:pStyle w:val="Heading1"/>
        <w:ind w:firstLine="720"/>
      </w:pPr>
      <w:r w:rsidRPr="00632196">
        <w:t>Analisis komponen kimia minyak atsiri rimpang dan daun kunyit dilakukan dengan menggunakan metode KG-MS yang merupakan penggabungan antara dua sistem yang memiliki prinsip kerja yang berbeda namun saling melengkapi satu sama lain. Fungsi dari KGyaitu untuk memisahkan campuran komponen pada sampel yang dianalisis sedangkan MS yaitu untuk mendeteksi komponen senyawa yang telah dipisahkan oleh KG. Hasil dari analisis KG SM akan mendapatkan dua data yaitu data kromatogram yang berasal dari hasil analisis KG dan spektra massa yang merupakan hasil dari analisis MS. Hasil kromatogram pada minyak atsiri rimpang dan daun kunyit menunjukan masing-masing 35 puncak dominan yang terkandung. Dengan persen area tertinggi yang merupakan persen kadar senyawa dalam minyak atsiri didapatkan 10 puncak dari minyak atsiri rimpang kunyit dan 11 puncak dari minyak atsiri daun kunyit dimana pemilihan komponen berdasarkan persen area diatas 1% yang merupakan senyawa mayor pada minyak atsiri rimpang dan daun kunyit. Hasil identifikasi komponen kimia rimpang dan daun kunyit dapat dilihat pada gambar 3 dan 4 serta tabel 4 dan 5.</w:t>
      </w:r>
    </w:p>
    <w:p w14:paraId="62D40FBE" w14:textId="48E5BBD9" w:rsidR="00632196" w:rsidRPr="00632196" w:rsidRDefault="00632196" w:rsidP="0062755B">
      <w:pPr>
        <w:pStyle w:val="Heading1"/>
      </w:pPr>
      <w:r w:rsidRPr="00632196">
        <w:t xml:space="preserve">Identifikasi komponen minyak atsiri rimpang </w:t>
      </w:r>
      <w:r w:rsidRPr="00632196">
        <w:t>dan daun kunyi (</w:t>
      </w:r>
      <w:r w:rsidRPr="00632196">
        <w:rPr>
          <w:i/>
          <w:iCs/>
        </w:rPr>
        <w:t>Curcuma longa L.</w:t>
      </w:r>
      <w:r w:rsidRPr="00632196">
        <w:t>) dapatkan hasil pada minyak atsiri rimpang kunyit memiliki 10 puncak komponen kimia utama dan 11 puncak komponen kimia utama pada daun kunyit. Dimana pada minyak atsiri rimpang komponen utamanya yaitu beta Tumeron, alpha Tumeron, ar-Tumeron, 1,8-Cineol, I-Phellandrene, Benzene, 1-methyl-4-(1-methylethyl)- (CAS) p-Cymene, Beta.-Sesquiphellandrene (Cas) 2- Methyl-6-(4-Methylenecyclohex-2-Enyl)-2-Heptene,</w:t>
      </w:r>
      <w:r w:rsidR="00FE2A7E">
        <w:rPr>
          <w:lang w:val="en-US"/>
        </w:rPr>
        <w:t xml:space="preserve"> </w:t>
      </w:r>
      <w:r w:rsidRPr="00632196">
        <w:t xml:space="preserve">Zingiberene, Benzene, 1-(1,5-Dimethyl-4- Hexenyl)-4-Methyl- (CAS) Ar-Curcumene dan .Alpha.-Terpinolene sedangkan pada minyak atsiri daun kunyit memiliki komponen utama yaitu I-Phellandrene, alpha Terpinolene, 1,8- Cineol, Benzene, 1-methyl-4- (1-methyletyl)- (CAS) p-Cymene, beta Myrcene, l-.beta.-Pinene, Alpha.-Pinene, Ar-Tumerone, gamma.-Terpinene, .alpha.-Terpinene dan 1,6,10-Dodecatriene, 7,11-dimethyl-3-methylene- (CAS). Pada hasil kromatogram rimpang kunyit memiliki komponen utama yang terkandung yaitu Beta Tumerone yang merupakan senyawa sesqueterpen (terpen) dan pada daun kunyit memiliki komponen utama I-Phellandrene yang merupakan senyawa (terpen). Dari masing sampel minyak atsiri rimpang dan daun kunyit memiliki kandungan yang sama yaitu ar-tumerone. Minyak atsiri kunyit yang memiliki aktivitas antioksidan lebih tinggi yang dikorelasikan dengan senyawa ar-tumerone dan α-tumerone (Islamadina Rosy </w:t>
      </w:r>
      <w:r w:rsidRPr="00632196">
        <w:rPr>
          <w:i/>
          <w:iCs/>
        </w:rPr>
        <w:t>et all</w:t>
      </w:r>
      <w:r w:rsidRPr="00632196">
        <w:t>, 2020)</w:t>
      </w:r>
    </w:p>
    <w:p w14:paraId="42FA3E3B" w14:textId="44724BB1" w:rsidR="009348B9" w:rsidRDefault="009348B9" w:rsidP="0062755B">
      <w:pPr>
        <w:pStyle w:val="Heading1"/>
      </w:pPr>
    </w:p>
    <w:p w14:paraId="2A78F162" w14:textId="77777777" w:rsidR="00A56533" w:rsidRPr="00A56533" w:rsidRDefault="00A56533" w:rsidP="00A56533">
      <w:pPr>
        <w:spacing w:line="240" w:lineRule="auto"/>
        <w:rPr>
          <w:b/>
          <w:lang w:val="en-GB"/>
        </w:rPr>
      </w:pPr>
      <w:r w:rsidRPr="00A56533">
        <w:rPr>
          <w:b/>
          <w:lang w:val="en-GB"/>
        </w:rPr>
        <w:t>Identifkasi Aktifitas Antioksidan Minyak Atsiri</w:t>
      </w:r>
    </w:p>
    <w:p w14:paraId="13C8085D" w14:textId="77777777" w:rsidR="00FE2A7E" w:rsidRDefault="00FE2A7E" w:rsidP="00A56533">
      <w:pPr>
        <w:spacing w:line="240" w:lineRule="auto"/>
        <w:rPr>
          <w:lang w:val="en-GB"/>
        </w:rPr>
      </w:pPr>
    </w:p>
    <w:p w14:paraId="49FA0A35" w14:textId="306452C4" w:rsidR="00A56533" w:rsidRPr="00A56533" w:rsidRDefault="00A56533" w:rsidP="00FE2A7E">
      <w:pPr>
        <w:spacing w:line="240" w:lineRule="auto"/>
        <w:ind w:firstLine="720"/>
        <w:rPr>
          <w:lang w:val="en-GB"/>
        </w:rPr>
      </w:pPr>
      <w:r w:rsidRPr="00A56533">
        <w:rPr>
          <w:lang w:val="en-GB"/>
        </w:rPr>
        <w:t xml:space="preserve">Identifikasi aktivitas antioksidan secara kuantitatif dengan menggunakan instrumen Spektrofotometer UV-vis dimana potensi antivitas antioksidan diuji terhadap minyak atsiri rimpang dan daun kunyit menggunakan </w:t>
      </w:r>
      <w:r w:rsidRPr="00A56533">
        <w:rPr>
          <w:i/>
          <w:lang w:val="en-GB"/>
        </w:rPr>
        <w:t>1,1-difenil-2-pikrihidrazil</w:t>
      </w:r>
      <w:r w:rsidRPr="00A56533">
        <w:rPr>
          <w:lang w:val="en-GB"/>
        </w:rPr>
        <w:t xml:space="preserve"> (DPPH) sebagai radikal bebas. Metode ini memanfaatkan pengukuran serapan DPPH yang teroksidasi oleh larutan uji pada saat inkubasi sehingga diperoleh nilai absorbasi yang lebih rendah dibanding nilai absorbansi </w:t>
      </w:r>
      <w:r w:rsidRPr="00A56533">
        <w:rPr>
          <w:lang w:val="en-GB"/>
        </w:rPr>
        <w:lastRenderedPageBreak/>
        <w:t xml:space="preserve">kontrol. Kurva kalibrasi larutan DPPH dibuat untuk menunjukan hubungan linieritas antara respon </w:t>
      </w:r>
    </w:p>
    <w:p w14:paraId="67CFAB91" w14:textId="473150EA" w:rsidR="00A56533" w:rsidRPr="00A56533" w:rsidRDefault="00A56533" w:rsidP="00A56533">
      <w:pPr>
        <w:spacing w:line="240" w:lineRule="auto"/>
        <w:rPr>
          <w:lang w:val="en-GB"/>
        </w:rPr>
      </w:pPr>
      <w:r w:rsidRPr="00A56533">
        <w:rPr>
          <w:lang w:val="en-GB"/>
        </w:rPr>
        <w:t xml:space="preserve">absorbansi larutan dengan konsentrasi larutan DPPH yang terekam pada instrument. Instrumen yang digunakan yaitu Spektrofotometri UV-Vis. Pada penentuan Panjang gelombang DPPH didapatkan nilai optimum DPPH pada Panjang gelombang 515nm dengan 70 µg/mL dengan nilai absorbansi 0,839. </w:t>
      </w:r>
    </w:p>
    <w:p w14:paraId="24F5BB3C" w14:textId="77777777" w:rsidR="00A56533" w:rsidRPr="00A56533" w:rsidRDefault="00A56533" w:rsidP="00A56533">
      <w:pPr>
        <w:rPr>
          <w:lang w:val="en-GB"/>
        </w:rPr>
      </w:pPr>
    </w:p>
    <w:p w14:paraId="021CB34F" w14:textId="77777777" w:rsidR="00A56533" w:rsidRPr="00A56533" w:rsidRDefault="00A56533" w:rsidP="00A56533">
      <w:pPr>
        <w:rPr>
          <w:lang w:val="en-GB"/>
        </w:rPr>
      </w:pPr>
      <w:r w:rsidRPr="00A56533">
        <w:rPr>
          <w:lang w:val="en-GB"/>
        </w:rPr>
        <w:drawing>
          <wp:inline distT="0" distB="0" distL="0" distR="0" wp14:anchorId="7CB92210" wp14:editId="655CB779">
            <wp:extent cx="2954215" cy="2089052"/>
            <wp:effectExtent l="0" t="0" r="17780" b="6985"/>
            <wp:docPr id="51" name="Chart 51">
              <a:extLst xmlns:a="http://schemas.openxmlformats.org/drawingml/2006/main">
                <a:ext uri="{FF2B5EF4-FFF2-40B4-BE49-F238E27FC236}">
                  <a16:creationId xmlns:a16="http://schemas.microsoft.com/office/drawing/2014/main" id="{38F27292-F82C-4546-B6BD-F46FB05BD4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2178E41" w14:textId="0553F2E2" w:rsidR="00A56533" w:rsidRPr="00A56533" w:rsidRDefault="00A56533" w:rsidP="00FE2A7E">
      <w:pPr>
        <w:jc w:val="center"/>
        <w:rPr>
          <w:lang w:val="en-GB"/>
        </w:rPr>
      </w:pPr>
      <w:bookmarkStart w:id="11" w:name="_Hlk108679738"/>
      <w:r w:rsidRPr="00A56533">
        <w:rPr>
          <w:b/>
          <w:bCs/>
          <w:lang w:val="en-GB"/>
        </w:rPr>
        <w:t>Gambar 7</w:t>
      </w:r>
      <w:r w:rsidR="00FE2A7E" w:rsidRPr="00FE2A7E">
        <w:rPr>
          <w:b/>
          <w:bCs/>
          <w:lang w:val="en-GB"/>
        </w:rPr>
        <w:t>.</w:t>
      </w:r>
      <w:r w:rsidRPr="00A56533">
        <w:rPr>
          <w:lang w:val="en-GB"/>
        </w:rPr>
        <w:t xml:space="preserve"> Kurva kalibrasi larutan DPPH</w:t>
      </w:r>
    </w:p>
    <w:p w14:paraId="7CD0FD56" w14:textId="009968B3" w:rsidR="00A56533" w:rsidRPr="00A56533" w:rsidRDefault="00A56533" w:rsidP="00A56533">
      <w:pPr>
        <w:rPr>
          <w:b/>
          <w:bCs/>
          <w:lang w:val="en-GB"/>
        </w:rPr>
      </w:pPr>
      <w:bookmarkStart w:id="12" w:name="_Hlk108679763"/>
      <w:bookmarkEnd w:id="11"/>
    </w:p>
    <w:p w14:paraId="7893CA0B" w14:textId="77777777" w:rsidR="00A56533" w:rsidRPr="00A56533" w:rsidRDefault="00A56533" w:rsidP="00A56533">
      <w:pPr>
        <w:rPr>
          <w:lang w:val="en-GB"/>
        </w:rPr>
      </w:pPr>
      <w:r w:rsidRPr="00A56533">
        <w:rPr>
          <w:b/>
          <w:bCs/>
          <w:lang w:val="en-GB"/>
        </w:rPr>
        <w:t>Tabel 9.</w:t>
      </w:r>
      <w:r w:rsidRPr="00A56533">
        <w:rPr>
          <w:lang w:val="en-GB"/>
        </w:rPr>
        <w:t xml:space="preserve"> Hasil Uji Aktivitas Antioksidan</w:t>
      </w:r>
    </w:p>
    <w:tbl>
      <w:tblPr>
        <w:tblStyle w:val="PlainTable2"/>
        <w:tblpPr w:leftFromText="180" w:rightFromText="180" w:vertAnchor="text" w:horzAnchor="margin" w:tblpY="136"/>
        <w:tblW w:w="4769" w:type="dxa"/>
        <w:tblLook w:val="04A0" w:firstRow="1" w:lastRow="0" w:firstColumn="1" w:lastColumn="0" w:noHBand="0" w:noVBand="1"/>
      </w:tblPr>
      <w:tblGrid>
        <w:gridCol w:w="1631"/>
        <w:gridCol w:w="1668"/>
        <w:gridCol w:w="1470"/>
      </w:tblGrid>
      <w:tr w:rsidR="00A56533" w:rsidRPr="00A56533" w14:paraId="285509DA" w14:textId="77777777" w:rsidTr="00A56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1" w:type="dxa"/>
          </w:tcPr>
          <w:bookmarkEnd w:id="12"/>
          <w:p w14:paraId="33403483" w14:textId="77777777" w:rsidR="00A56533" w:rsidRPr="00A56533" w:rsidRDefault="00A56533" w:rsidP="00FE2A7E">
            <w:pPr>
              <w:spacing w:line="240" w:lineRule="auto"/>
              <w:jc w:val="center"/>
            </w:pPr>
            <w:r w:rsidRPr="00A56533">
              <w:t>Sampel</w:t>
            </w:r>
          </w:p>
        </w:tc>
        <w:tc>
          <w:tcPr>
            <w:tcW w:w="1668" w:type="dxa"/>
          </w:tcPr>
          <w:p w14:paraId="412B5CF5" w14:textId="77777777" w:rsidR="00A56533" w:rsidRPr="00A56533" w:rsidRDefault="00A56533" w:rsidP="00FE2A7E">
            <w:pPr>
              <w:spacing w:line="240" w:lineRule="auto"/>
              <w:jc w:val="center"/>
              <w:cnfStyle w:val="100000000000" w:firstRow="1" w:lastRow="0" w:firstColumn="0" w:lastColumn="0" w:oddVBand="0" w:evenVBand="0" w:oddHBand="0" w:evenHBand="0" w:firstRowFirstColumn="0" w:firstRowLastColumn="0" w:lastRowFirstColumn="0" w:lastRowLastColumn="0"/>
            </w:pPr>
            <w:r w:rsidRPr="00A56533">
              <w:t>IC</w:t>
            </w:r>
            <w:r w:rsidRPr="00A56533">
              <w:rPr>
                <w:vertAlign w:val="subscript"/>
              </w:rPr>
              <w:t>50</w:t>
            </w:r>
            <w:r w:rsidRPr="00A56533">
              <w:t xml:space="preserve"> (µg/mL)</w:t>
            </w:r>
          </w:p>
        </w:tc>
        <w:tc>
          <w:tcPr>
            <w:tcW w:w="1470" w:type="dxa"/>
          </w:tcPr>
          <w:p w14:paraId="3799F4E7" w14:textId="77777777" w:rsidR="00A56533" w:rsidRPr="00A56533" w:rsidRDefault="00A56533" w:rsidP="00FE2A7E">
            <w:pPr>
              <w:spacing w:line="240" w:lineRule="auto"/>
              <w:jc w:val="center"/>
              <w:cnfStyle w:val="100000000000" w:firstRow="1" w:lastRow="0" w:firstColumn="0" w:lastColumn="0" w:oddVBand="0" w:evenVBand="0" w:oddHBand="0" w:evenHBand="0" w:firstRowFirstColumn="0" w:firstRowLastColumn="0" w:lastRowFirstColumn="0" w:lastRowLastColumn="0"/>
            </w:pPr>
            <w:r w:rsidRPr="00A56533">
              <w:t>Kategori Antioksidan</w:t>
            </w:r>
          </w:p>
        </w:tc>
      </w:tr>
      <w:tr w:rsidR="00A56533" w:rsidRPr="00A56533" w14:paraId="2511F4E5" w14:textId="77777777" w:rsidTr="00A56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1" w:type="dxa"/>
          </w:tcPr>
          <w:p w14:paraId="28AE9BA2" w14:textId="77777777" w:rsidR="00FE2A7E" w:rsidRDefault="00A56533" w:rsidP="00FE2A7E">
            <w:pPr>
              <w:spacing w:line="240" w:lineRule="auto"/>
              <w:jc w:val="center"/>
              <w:rPr>
                <w:b w:val="0"/>
                <w:bCs w:val="0"/>
              </w:rPr>
            </w:pPr>
            <w:r w:rsidRPr="00A56533">
              <w:t xml:space="preserve">Asam Askorbat </w:t>
            </w:r>
          </w:p>
          <w:p w14:paraId="6167B20E" w14:textId="18524F08" w:rsidR="00A56533" w:rsidRPr="00A56533" w:rsidRDefault="00A56533" w:rsidP="00FE2A7E">
            <w:pPr>
              <w:spacing w:line="240" w:lineRule="auto"/>
              <w:jc w:val="center"/>
            </w:pPr>
            <w:r w:rsidRPr="00A56533">
              <w:t>(Vit C)</w:t>
            </w:r>
          </w:p>
        </w:tc>
        <w:tc>
          <w:tcPr>
            <w:tcW w:w="1668" w:type="dxa"/>
          </w:tcPr>
          <w:p w14:paraId="6226B653" w14:textId="77777777" w:rsidR="00A56533" w:rsidRPr="00A56533" w:rsidRDefault="00A56533" w:rsidP="00FE2A7E">
            <w:pPr>
              <w:spacing w:line="240" w:lineRule="auto"/>
              <w:jc w:val="center"/>
              <w:cnfStyle w:val="000000100000" w:firstRow="0" w:lastRow="0" w:firstColumn="0" w:lastColumn="0" w:oddVBand="0" w:evenVBand="0" w:oddHBand="1" w:evenHBand="0" w:firstRowFirstColumn="0" w:firstRowLastColumn="0" w:lastRowFirstColumn="0" w:lastRowLastColumn="0"/>
            </w:pPr>
            <w:r w:rsidRPr="00A56533">
              <w:t>8,073</w:t>
            </w:r>
            <w:r>
              <w:t>±0,11</w:t>
            </w:r>
          </w:p>
        </w:tc>
        <w:tc>
          <w:tcPr>
            <w:tcW w:w="1470" w:type="dxa"/>
          </w:tcPr>
          <w:p w14:paraId="022D75EF" w14:textId="77777777" w:rsidR="00A56533" w:rsidRPr="00A56533" w:rsidRDefault="00A56533" w:rsidP="00FE2A7E">
            <w:pPr>
              <w:spacing w:line="240" w:lineRule="auto"/>
              <w:jc w:val="center"/>
              <w:cnfStyle w:val="000000100000" w:firstRow="0" w:lastRow="0" w:firstColumn="0" w:lastColumn="0" w:oddVBand="0" w:evenVBand="0" w:oddHBand="1" w:evenHBand="0" w:firstRowFirstColumn="0" w:firstRowLastColumn="0" w:lastRowFirstColumn="0" w:lastRowLastColumn="0"/>
            </w:pPr>
            <w:r w:rsidRPr="00A56533">
              <w:t>Sangat Kuat</w:t>
            </w:r>
          </w:p>
        </w:tc>
      </w:tr>
      <w:tr w:rsidR="00A56533" w:rsidRPr="00A56533" w14:paraId="3F255C2F" w14:textId="77777777" w:rsidTr="00A56533">
        <w:tc>
          <w:tcPr>
            <w:cnfStyle w:val="001000000000" w:firstRow="0" w:lastRow="0" w:firstColumn="1" w:lastColumn="0" w:oddVBand="0" w:evenVBand="0" w:oddHBand="0" w:evenHBand="0" w:firstRowFirstColumn="0" w:firstRowLastColumn="0" w:lastRowFirstColumn="0" w:lastRowLastColumn="0"/>
            <w:tcW w:w="1631" w:type="dxa"/>
          </w:tcPr>
          <w:p w14:paraId="3CECA8F8" w14:textId="77777777" w:rsidR="00A56533" w:rsidRPr="00A56533" w:rsidRDefault="00A56533" w:rsidP="00FE2A7E">
            <w:pPr>
              <w:spacing w:line="240" w:lineRule="auto"/>
              <w:jc w:val="center"/>
            </w:pPr>
            <w:r w:rsidRPr="00A56533">
              <w:t>Minyak Atsiri Rimpang Kunyit</w:t>
            </w:r>
          </w:p>
        </w:tc>
        <w:tc>
          <w:tcPr>
            <w:tcW w:w="1668" w:type="dxa"/>
          </w:tcPr>
          <w:p w14:paraId="5E1B1047" w14:textId="77777777" w:rsidR="00A56533" w:rsidRPr="00A56533" w:rsidRDefault="00A56533" w:rsidP="00FE2A7E">
            <w:pPr>
              <w:spacing w:line="240" w:lineRule="auto"/>
              <w:jc w:val="center"/>
              <w:cnfStyle w:val="000000000000" w:firstRow="0" w:lastRow="0" w:firstColumn="0" w:lastColumn="0" w:oddVBand="0" w:evenVBand="0" w:oddHBand="0" w:evenHBand="0" w:firstRowFirstColumn="0" w:firstRowLastColumn="0" w:lastRowFirstColumn="0" w:lastRowLastColumn="0"/>
            </w:pPr>
            <w:r w:rsidRPr="00A56533">
              <w:t>101,385</w:t>
            </w:r>
            <w:r>
              <w:t>±0.206</w:t>
            </w:r>
          </w:p>
        </w:tc>
        <w:tc>
          <w:tcPr>
            <w:tcW w:w="1470" w:type="dxa"/>
          </w:tcPr>
          <w:p w14:paraId="4F4C59FF" w14:textId="77777777" w:rsidR="00A56533" w:rsidRPr="00A56533" w:rsidRDefault="00A56533" w:rsidP="00FE2A7E">
            <w:pPr>
              <w:spacing w:line="240" w:lineRule="auto"/>
              <w:jc w:val="center"/>
              <w:cnfStyle w:val="000000000000" w:firstRow="0" w:lastRow="0" w:firstColumn="0" w:lastColumn="0" w:oddVBand="0" w:evenVBand="0" w:oddHBand="0" w:evenHBand="0" w:firstRowFirstColumn="0" w:firstRowLastColumn="0" w:lastRowFirstColumn="0" w:lastRowLastColumn="0"/>
            </w:pPr>
            <w:r w:rsidRPr="00A56533">
              <w:t>Sedang</w:t>
            </w:r>
          </w:p>
        </w:tc>
      </w:tr>
      <w:tr w:rsidR="00A56533" w:rsidRPr="00A56533" w14:paraId="6007EB8B" w14:textId="77777777" w:rsidTr="00A56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1" w:type="dxa"/>
          </w:tcPr>
          <w:p w14:paraId="174E5B08" w14:textId="77777777" w:rsidR="00A56533" w:rsidRPr="00A56533" w:rsidRDefault="00A56533" w:rsidP="00FE2A7E">
            <w:pPr>
              <w:spacing w:line="240" w:lineRule="auto"/>
              <w:jc w:val="center"/>
            </w:pPr>
            <w:r w:rsidRPr="00A56533">
              <w:t>Minyak Atsiri Daun Kunyit</w:t>
            </w:r>
          </w:p>
        </w:tc>
        <w:tc>
          <w:tcPr>
            <w:tcW w:w="1668" w:type="dxa"/>
          </w:tcPr>
          <w:p w14:paraId="34070139" w14:textId="77777777" w:rsidR="00A56533" w:rsidRPr="00A56533" w:rsidRDefault="00A56533" w:rsidP="00FE2A7E">
            <w:pPr>
              <w:spacing w:line="240" w:lineRule="auto"/>
              <w:jc w:val="center"/>
              <w:cnfStyle w:val="000000100000" w:firstRow="0" w:lastRow="0" w:firstColumn="0" w:lastColumn="0" w:oddVBand="0" w:evenVBand="0" w:oddHBand="1" w:evenHBand="0" w:firstRowFirstColumn="0" w:firstRowLastColumn="0" w:lastRowFirstColumn="0" w:lastRowLastColumn="0"/>
            </w:pPr>
            <w:r w:rsidRPr="00A56533">
              <w:t>95,410</w:t>
            </w:r>
            <w:r>
              <w:t>±1,101</w:t>
            </w:r>
          </w:p>
        </w:tc>
        <w:tc>
          <w:tcPr>
            <w:tcW w:w="1470" w:type="dxa"/>
          </w:tcPr>
          <w:p w14:paraId="0BC6ADD8" w14:textId="77777777" w:rsidR="00A56533" w:rsidRPr="00A56533" w:rsidRDefault="00A56533" w:rsidP="00FE2A7E">
            <w:pPr>
              <w:spacing w:line="240" w:lineRule="auto"/>
              <w:jc w:val="center"/>
              <w:cnfStyle w:val="000000100000" w:firstRow="0" w:lastRow="0" w:firstColumn="0" w:lastColumn="0" w:oddVBand="0" w:evenVBand="0" w:oddHBand="1" w:evenHBand="0" w:firstRowFirstColumn="0" w:firstRowLastColumn="0" w:lastRowFirstColumn="0" w:lastRowLastColumn="0"/>
            </w:pPr>
            <w:r w:rsidRPr="00A56533">
              <w:t>Kuat</w:t>
            </w:r>
          </w:p>
        </w:tc>
      </w:tr>
    </w:tbl>
    <w:p w14:paraId="763FF9AF" w14:textId="77777777" w:rsidR="00FE2A7E" w:rsidRDefault="00FE2A7E" w:rsidP="0062755B">
      <w:pPr>
        <w:pStyle w:val="Heading1"/>
      </w:pPr>
    </w:p>
    <w:p w14:paraId="783F4F4B" w14:textId="4D955DE5" w:rsidR="00632196" w:rsidRPr="00632196" w:rsidRDefault="00632196" w:rsidP="00FE2A7E">
      <w:pPr>
        <w:pStyle w:val="Heading1"/>
        <w:ind w:firstLine="720"/>
      </w:pPr>
      <w:r w:rsidRPr="00632196">
        <w:t xml:space="preserve">Dari kurva kalibrasi larutan DPPH diperoleh persamaan regresi linier y = 0,0098x + 0,1728 dan kuadrat koefisien relasi 0,9919. Berdasarkan kurva % inhibisi DPPH dapat ditetapkan dalam penelitian ini dilakukan dengan pengujian secara kuantitatif baik pada sampel minyak atsiri rimpang dan </w:t>
      </w:r>
      <w:r w:rsidRPr="00632196">
        <w:t>daun kunyit maupun larutan control yang berada pada rentang linieritas kurva kalibrasi larutan DPPH yang telah dibuat. Hal ini menunjukan bahwa respon penurunan absorbansi larutan uji sebanding dengan penurunan konsentrasi DPPH akibat peredaman oleh larutan uji. Selanjutnya dilakukan perhitungan nilai IC</w:t>
      </w:r>
      <w:r w:rsidRPr="00A56533">
        <w:rPr>
          <w:vertAlign w:val="subscript"/>
        </w:rPr>
        <w:t>50</w:t>
      </w:r>
      <w:r w:rsidRPr="00632196">
        <w:t xml:space="preserve"> pada minyak atsiri dalam hal ini rimpang kunyit dan daun kunyit dengan menggunakan persamaan regresi linier (y=bx+a). Y adalah nilai peredaman 50 persen (variabel tak bebas). X adalah nilai IC50 ini menunjukan nilai konsentrasi efektif dimana konsentrasi yang menurunkan 50% radikal bebas DPPH. Sehingga didapatkan hasil identifikasi aktivitas antioksidan menunjukan bahwa semakin tinggi konsentrasi suatu sampel uji maka semakin besar pula kemampuan sampel dalam menangkap radikal bebas dengan ditandai dengan nilai absorbansi yang semakin kecil.</w:t>
      </w:r>
    </w:p>
    <w:p w14:paraId="2FD1E68F" w14:textId="77777777" w:rsidR="00632196" w:rsidRPr="00632196" w:rsidRDefault="00632196" w:rsidP="00FE2A7E">
      <w:pPr>
        <w:pStyle w:val="Heading1"/>
        <w:ind w:firstLine="720"/>
      </w:pPr>
      <w:r w:rsidRPr="00632196">
        <w:t>Aktivitas antioksidan dari suatu senyawa dapat digolongkan berdasarkan nilai IC</w:t>
      </w:r>
      <w:r w:rsidRPr="00FE2A7E">
        <w:rPr>
          <w:vertAlign w:val="subscript"/>
        </w:rPr>
        <w:t>50</w:t>
      </w:r>
      <w:r w:rsidRPr="00632196">
        <w:t xml:space="preserve"> yang diperoleh. Jika nilai IC</w:t>
      </w:r>
      <w:r w:rsidRPr="00FE2A7E">
        <w:rPr>
          <w:vertAlign w:val="subscript"/>
        </w:rPr>
        <w:t>50</w:t>
      </w:r>
      <w:r w:rsidRPr="00632196">
        <w:t xml:space="preserve"> suatu sampel berada dibawah 50 µg/mL maka aktivitas antioksidannya kriteria sangat kuat, nilai IC</w:t>
      </w:r>
      <w:r w:rsidRPr="00FE2A7E">
        <w:rPr>
          <w:vertAlign w:val="subscript"/>
        </w:rPr>
        <w:t>50</w:t>
      </w:r>
      <w:r w:rsidRPr="00632196">
        <w:t xml:space="preserve"> berada diantara 50-100 µg/mL berarti aktivitas antioksidannya kriteria kuat, nilai IC</w:t>
      </w:r>
      <w:r w:rsidRPr="00FE2A7E">
        <w:rPr>
          <w:vertAlign w:val="subscript"/>
        </w:rPr>
        <w:t>50</w:t>
      </w:r>
      <w:r w:rsidRPr="00632196">
        <w:t xml:space="preserve"> berada di antara 100-150 µg/mL berarti aktivitas antioksidannya kriteria sedang, nilai IC</w:t>
      </w:r>
      <w:r w:rsidRPr="00FE2A7E">
        <w:rPr>
          <w:vertAlign w:val="subscript"/>
        </w:rPr>
        <w:t>50</w:t>
      </w:r>
      <w:r w:rsidRPr="00632196">
        <w:t xml:space="preserve"> berada di antara 150-200 µg/mL berarti aktivitas antioksidannya kriteria lemah, sedangkan apabila nilai IC</w:t>
      </w:r>
      <w:r w:rsidRPr="00FE2A7E">
        <w:rPr>
          <w:vertAlign w:val="subscript"/>
        </w:rPr>
        <w:t>50</w:t>
      </w:r>
      <w:r w:rsidRPr="00632196">
        <w:t xml:space="preserve"> berada diatas 200 µg/mL maka aktivitas antioksidannya kriteria sangat lemah (Lung, 2017) Pada minyak atsiri rimpang kunyit memiliki nilai IC</w:t>
      </w:r>
      <w:r w:rsidRPr="00FE2A7E">
        <w:rPr>
          <w:vertAlign w:val="subscript"/>
        </w:rPr>
        <w:t>50</w:t>
      </w:r>
      <w:r w:rsidRPr="00632196">
        <w:t xml:space="preserve"> 101,385 µg/mL sehingga termasuk kedalam kategori aktivitas antioksidan sedang karena masuk dalam rentang nilai IC</w:t>
      </w:r>
      <w:r w:rsidRPr="00FE2A7E">
        <w:rPr>
          <w:vertAlign w:val="subscript"/>
        </w:rPr>
        <w:t>50</w:t>
      </w:r>
      <w:r w:rsidRPr="00632196">
        <w:t xml:space="preserve"> 100-150 µg/mL dan untuk minyak atsiri daun kunyit memiliki nilai IC</w:t>
      </w:r>
      <w:r w:rsidRPr="00FE2A7E">
        <w:rPr>
          <w:vertAlign w:val="subscript"/>
        </w:rPr>
        <w:t>50</w:t>
      </w:r>
      <w:r w:rsidRPr="00632196">
        <w:t xml:space="preserve"> 95,410 µg/mL sehingga termasuk kedalam kriteria aktivitas antioksidan kuat karena memiliki nilai IC</w:t>
      </w:r>
      <w:r w:rsidRPr="00FE2A7E">
        <w:rPr>
          <w:vertAlign w:val="subscript"/>
        </w:rPr>
        <w:t>50</w:t>
      </w:r>
      <w:r w:rsidRPr="00632196">
        <w:t xml:space="preserve"> berada diantara 50-100 µg/mL. Hal ini menunjukkan bahwa minyak atsiri rimpang dan daun kunyit mengandung sejumlah senyawa yang cukup aktif dalam </w:t>
      </w:r>
      <w:r w:rsidRPr="00632196">
        <w:lastRenderedPageBreak/>
        <w:t>meredam radikal bebas DPPH</w:t>
      </w:r>
    </w:p>
    <w:p w14:paraId="720EFA6B" w14:textId="77777777" w:rsidR="00632196" w:rsidRDefault="00632196" w:rsidP="0062755B">
      <w:pPr>
        <w:pStyle w:val="Heading1"/>
      </w:pPr>
    </w:p>
    <w:p w14:paraId="05E006DA" w14:textId="626B38EB" w:rsidR="00D24FD8" w:rsidRPr="00FE2A7E" w:rsidRDefault="00D24FD8" w:rsidP="00FE2A7E">
      <w:pPr>
        <w:pStyle w:val="Heading1"/>
        <w:rPr>
          <w:b/>
          <w:bCs w:val="0"/>
        </w:rPr>
      </w:pPr>
      <w:r w:rsidRPr="00FE2A7E">
        <w:rPr>
          <w:b/>
          <w:bCs w:val="0"/>
        </w:rPr>
        <w:t>KESIMPULAN</w:t>
      </w:r>
    </w:p>
    <w:p w14:paraId="5D6824FE" w14:textId="191D7B8D" w:rsidR="00FE2A7E" w:rsidRPr="00FE2A7E" w:rsidRDefault="00FE2A7E" w:rsidP="00215234">
      <w:pPr>
        <w:pStyle w:val="Body"/>
        <w:spacing w:line="240" w:lineRule="auto"/>
        <w:ind w:firstLine="426"/>
        <w:rPr>
          <w:b/>
        </w:rPr>
      </w:pPr>
      <w:r w:rsidRPr="00FE2A7E">
        <w:rPr>
          <w:lang w:val="en-GB"/>
        </w:rPr>
        <w:t>Dari penelitian yang telah dilakukan didapatkan hasil pada minyak atsiri</w:t>
      </w:r>
      <w:r w:rsidRPr="00FE2A7E">
        <w:rPr>
          <w:bCs/>
          <w:lang w:val="en-GB"/>
        </w:rPr>
        <w:t xml:space="preserve"> rimpang kunyit memiliki </w:t>
      </w:r>
      <w:r w:rsidRPr="00FE2A7E">
        <w:rPr>
          <w:lang w:val="en-GB"/>
        </w:rPr>
        <w:t xml:space="preserve">9 puncak komponen kimia utama </w:t>
      </w:r>
      <w:r w:rsidRPr="00FE2A7E">
        <w:rPr>
          <w:bCs/>
          <w:lang w:val="en-GB"/>
        </w:rPr>
        <w:t xml:space="preserve">dan 7 </w:t>
      </w:r>
      <w:r w:rsidRPr="00FE2A7E">
        <w:rPr>
          <w:lang w:val="en-GB"/>
        </w:rPr>
        <w:t xml:space="preserve">puncak komponen kimia utama pada </w:t>
      </w:r>
      <w:r w:rsidRPr="00FE2A7E">
        <w:rPr>
          <w:bCs/>
          <w:lang w:val="en-GB"/>
        </w:rPr>
        <w:t xml:space="preserve">daun kunyit. </w:t>
      </w:r>
      <w:r w:rsidR="00215234">
        <w:rPr>
          <w:bCs/>
          <w:lang w:val="en-GB"/>
        </w:rPr>
        <w:t>K</w:t>
      </w:r>
      <w:r w:rsidRPr="00FE2A7E">
        <w:rPr>
          <w:bCs/>
          <w:lang w:val="en-GB"/>
        </w:rPr>
        <w:t xml:space="preserve">omponen kimia yang miliki aktivitas sebagai antioksidan pada minyak atsiri rimpang yaitu </w:t>
      </w:r>
      <w:r w:rsidRPr="00FE2A7E">
        <w:t xml:space="preserve">senyawa Ar-Tumeron, Beta Tumeron, Alpha Tumeron, zingiberene dan beta-sesquiphellandrene. Sedangkan pada minyak atsiri daun kunyit yaitu senyawa </w:t>
      </w:r>
      <w:r w:rsidRPr="00FE2A7E">
        <w:rPr>
          <w:lang w:val="id-ID"/>
        </w:rPr>
        <w:t>Benzene, 1-methyl-4-(1-methylethyl)- (CAS) p-Cymene</w:t>
      </w:r>
      <w:r w:rsidRPr="00FE2A7E">
        <w:t xml:space="preserve"> dan </w:t>
      </w:r>
      <w:r w:rsidRPr="00FE2A7E">
        <w:rPr>
          <w:lang w:val="id-ID"/>
        </w:rPr>
        <w:t>beta-Myrcene</w:t>
      </w:r>
      <w:r w:rsidRPr="00FE2A7E">
        <w:rPr>
          <w:lang w:val="en-GB"/>
        </w:rPr>
        <w:t>.</w:t>
      </w:r>
      <w:bookmarkStart w:id="13" w:name="_Hlk108680820"/>
      <w:r w:rsidR="00215234">
        <w:rPr>
          <w:b/>
        </w:rPr>
        <w:t xml:space="preserve"> </w:t>
      </w:r>
      <w:r w:rsidRPr="00FE2A7E">
        <w:rPr>
          <w:lang w:val="en-GB"/>
        </w:rPr>
        <w:t xml:space="preserve">Aktivitas antioksidan rimpang </w:t>
      </w:r>
      <w:r w:rsidR="00215234">
        <w:rPr>
          <w:lang w:val="en-GB"/>
        </w:rPr>
        <w:t xml:space="preserve">dan daun </w:t>
      </w:r>
      <w:r w:rsidRPr="00FE2A7E">
        <w:rPr>
          <w:lang w:val="en-GB"/>
        </w:rPr>
        <w:t>kunyit memiliki nilai IC</w:t>
      </w:r>
      <w:r w:rsidRPr="00FE2A7E">
        <w:rPr>
          <w:vertAlign w:val="subscript"/>
          <w:lang w:val="en-GB"/>
        </w:rPr>
        <w:t xml:space="preserve">50 </w:t>
      </w:r>
      <w:r w:rsidR="00215234">
        <w:rPr>
          <w:lang w:val="en-GB"/>
        </w:rPr>
        <w:t>memiliki</w:t>
      </w:r>
      <w:r w:rsidRPr="00FE2A7E">
        <w:rPr>
          <w:lang w:val="en-GB"/>
        </w:rPr>
        <w:t xml:space="preserve"> kategori aktivitas antioksidan sedan</w:t>
      </w:r>
      <w:r w:rsidR="00215234">
        <w:rPr>
          <w:lang w:val="en-GB"/>
        </w:rPr>
        <w:t xml:space="preserve">g-kuat </w:t>
      </w:r>
      <w:r w:rsidRPr="00FE2A7E">
        <w:rPr>
          <w:lang w:val="en-GB"/>
        </w:rPr>
        <w:t>dapat disimpulkan bahwa minyak atsiri rimpang dan daun kunyit (</w:t>
      </w:r>
      <w:r w:rsidRPr="00FE2A7E">
        <w:rPr>
          <w:i/>
          <w:iCs/>
          <w:lang w:val="en-GB"/>
        </w:rPr>
        <w:t xml:space="preserve">Curcuma longa </w:t>
      </w:r>
      <w:r w:rsidRPr="00FE2A7E">
        <w:rPr>
          <w:lang w:val="en-GB"/>
        </w:rPr>
        <w:t>Linn) mengandung sejumlah senyawa yang aktif dalam meredam radikal bebas DPPH.</w:t>
      </w:r>
      <w:bookmarkEnd w:id="13"/>
    </w:p>
    <w:p w14:paraId="760E898E" w14:textId="77777777" w:rsidR="00FE2A7E" w:rsidRDefault="00FE2A7E" w:rsidP="00D24FD8">
      <w:pPr>
        <w:pStyle w:val="Body"/>
        <w:spacing w:line="240" w:lineRule="auto"/>
        <w:ind w:firstLine="426"/>
        <w:rPr>
          <w:rStyle w:val="hps"/>
          <w:lang w:val="id-ID"/>
        </w:rPr>
      </w:pPr>
    </w:p>
    <w:p w14:paraId="6AC2B803" w14:textId="127BBC33" w:rsidR="00D24FD8" w:rsidRPr="000A771C" w:rsidRDefault="00D24FD8" w:rsidP="0062755B">
      <w:pPr>
        <w:pStyle w:val="Heading1"/>
      </w:pPr>
      <w:r w:rsidRPr="00CC235B">
        <w:rPr>
          <w:b/>
          <w:bCs w:val="0"/>
        </w:rPr>
        <w:t>DAFTAR RUJUKAN</w:t>
      </w:r>
    </w:p>
    <w:p w14:paraId="44550C18" w14:textId="77777777" w:rsidR="00CC235B" w:rsidRPr="00CC235B" w:rsidRDefault="00CC235B" w:rsidP="00CC235B">
      <w:pPr>
        <w:pStyle w:val="Addresses"/>
        <w:spacing w:line="240" w:lineRule="auto"/>
        <w:jc w:val="both"/>
        <w:rPr>
          <w:i w:val="0"/>
          <w:iCs/>
        </w:rPr>
      </w:pPr>
    </w:p>
    <w:p w14:paraId="1E292941" w14:textId="4E2F61BD" w:rsidR="00CC235B" w:rsidRDefault="00CC235B" w:rsidP="00CC235B">
      <w:pPr>
        <w:pStyle w:val="Addresses"/>
        <w:spacing w:line="240" w:lineRule="auto"/>
        <w:jc w:val="both"/>
        <w:rPr>
          <w:i w:val="0"/>
          <w:iCs/>
        </w:rPr>
      </w:pPr>
      <w:bookmarkStart w:id="14" w:name="_Hlk94549848"/>
      <w:r w:rsidRPr="00CC235B">
        <w:rPr>
          <w:i w:val="0"/>
          <w:iCs/>
        </w:rPr>
        <w:t xml:space="preserve">Afriani, B., 2017, Peranan Petugas Kesehatan Dan Ketersediaan Sarana Air Bersih Dengan Kejadian Diare, </w:t>
      </w:r>
      <w:proofErr w:type="gramStart"/>
      <w:r w:rsidRPr="00CC235B">
        <w:rPr>
          <w:i w:val="0"/>
          <w:iCs/>
        </w:rPr>
        <w:t>Aisyah :</w:t>
      </w:r>
      <w:proofErr w:type="gramEnd"/>
      <w:r w:rsidRPr="00CC235B">
        <w:rPr>
          <w:i w:val="0"/>
          <w:iCs/>
        </w:rPr>
        <w:t xml:space="preserve"> Jurnal Ilmu Kesehatan, 2 (2), pp 117–122. doi: 10.30604/</w:t>
      </w:r>
      <w:proofErr w:type="gramStart"/>
      <w:r w:rsidRPr="00CC235B">
        <w:rPr>
          <w:i w:val="0"/>
          <w:iCs/>
        </w:rPr>
        <w:t>jika.v</w:t>
      </w:r>
      <w:proofErr w:type="gramEnd"/>
      <w:r w:rsidRPr="00CC235B">
        <w:rPr>
          <w:i w:val="0"/>
          <w:iCs/>
        </w:rPr>
        <w:t>2i2.53</w:t>
      </w:r>
    </w:p>
    <w:p w14:paraId="0AC5715F" w14:textId="77777777" w:rsidR="00CC235B" w:rsidRPr="00CC235B" w:rsidRDefault="00CC235B" w:rsidP="00CC235B">
      <w:pPr>
        <w:pStyle w:val="Addresses"/>
        <w:spacing w:line="240" w:lineRule="auto"/>
        <w:jc w:val="both"/>
        <w:rPr>
          <w:i w:val="0"/>
          <w:iCs/>
        </w:rPr>
      </w:pPr>
    </w:p>
    <w:p w14:paraId="2C2061B4" w14:textId="169A1F5A" w:rsidR="00CC235B" w:rsidRDefault="00CC235B" w:rsidP="00CC235B">
      <w:pPr>
        <w:pStyle w:val="Addresses"/>
        <w:spacing w:line="240" w:lineRule="auto"/>
        <w:jc w:val="both"/>
        <w:rPr>
          <w:i w:val="0"/>
          <w:iCs/>
        </w:rPr>
      </w:pPr>
      <w:r w:rsidRPr="00CC235B">
        <w:rPr>
          <w:i w:val="0"/>
          <w:iCs/>
        </w:rPr>
        <w:fldChar w:fldCharType="begin" w:fldLock="1"/>
      </w:r>
      <w:r w:rsidRPr="00CC235B">
        <w:rPr>
          <w:i w:val="0"/>
          <w:iCs/>
        </w:rPr>
        <w:instrText xml:space="preserve">ADDIN Mendeley Bibliography CSL_BIBLIOGRAPHY </w:instrText>
      </w:r>
      <w:r w:rsidRPr="00CC235B">
        <w:rPr>
          <w:i w:val="0"/>
          <w:iCs/>
        </w:rPr>
        <w:fldChar w:fldCharType="separate"/>
      </w:r>
      <w:r w:rsidRPr="00CC235B">
        <w:rPr>
          <w:i w:val="0"/>
          <w:iCs/>
        </w:rPr>
        <w:t xml:space="preserve">Aseptianova, A., 2019, </w:t>
      </w:r>
      <w:r>
        <w:rPr>
          <w:i w:val="0"/>
          <w:iCs/>
        </w:rPr>
        <w:t>Pengaruh Ekstrak</w:t>
      </w:r>
      <w:r w:rsidRPr="00CC235B">
        <w:rPr>
          <w:i w:val="0"/>
          <w:iCs/>
        </w:rPr>
        <w:t xml:space="preserve"> D</w:t>
      </w:r>
      <w:r>
        <w:rPr>
          <w:i w:val="0"/>
          <w:iCs/>
        </w:rPr>
        <w:t>aun</w:t>
      </w:r>
      <w:r w:rsidRPr="00CC235B">
        <w:rPr>
          <w:i w:val="0"/>
          <w:iCs/>
        </w:rPr>
        <w:t xml:space="preserve"> K</w:t>
      </w:r>
      <w:r>
        <w:rPr>
          <w:i w:val="0"/>
          <w:iCs/>
        </w:rPr>
        <w:t>unyit</w:t>
      </w:r>
      <w:r w:rsidRPr="00CC235B">
        <w:rPr>
          <w:i w:val="0"/>
          <w:iCs/>
        </w:rPr>
        <w:t xml:space="preserve"> (</w:t>
      </w:r>
      <w:r w:rsidRPr="00CC235B">
        <w:t>Curcuma longa Linn</w:t>
      </w:r>
      <w:r w:rsidRPr="00CC235B">
        <w:rPr>
          <w:i w:val="0"/>
          <w:iCs/>
        </w:rPr>
        <w:t>.) S</w:t>
      </w:r>
      <w:r>
        <w:rPr>
          <w:i w:val="0"/>
          <w:iCs/>
        </w:rPr>
        <w:t>ebagai</w:t>
      </w:r>
      <w:r w:rsidRPr="00CC235B">
        <w:rPr>
          <w:i w:val="0"/>
          <w:iCs/>
        </w:rPr>
        <w:t xml:space="preserve"> I</w:t>
      </w:r>
      <w:r>
        <w:rPr>
          <w:i w:val="0"/>
          <w:iCs/>
        </w:rPr>
        <w:t>nsektisida</w:t>
      </w:r>
      <w:r w:rsidRPr="00CC235B">
        <w:rPr>
          <w:i w:val="0"/>
          <w:iCs/>
        </w:rPr>
        <w:t xml:space="preserve"> E</w:t>
      </w:r>
      <w:r>
        <w:rPr>
          <w:i w:val="0"/>
          <w:iCs/>
        </w:rPr>
        <w:t>lektrik</w:t>
      </w:r>
      <w:r w:rsidRPr="00CC235B">
        <w:rPr>
          <w:i w:val="0"/>
          <w:iCs/>
        </w:rPr>
        <w:t xml:space="preserve"> T</w:t>
      </w:r>
      <w:r>
        <w:rPr>
          <w:i w:val="0"/>
          <w:iCs/>
        </w:rPr>
        <w:t>erhadap</w:t>
      </w:r>
      <w:r w:rsidRPr="00CC235B">
        <w:rPr>
          <w:i w:val="0"/>
          <w:iCs/>
        </w:rPr>
        <w:t xml:space="preserve"> </w:t>
      </w:r>
      <w:proofErr w:type="gramStart"/>
      <w:r w:rsidRPr="00CC235B">
        <w:rPr>
          <w:i w:val="0"/>
          <w:iCs/>
        </w:rPr>
        <w:t>M</w:t>
      </w:r>
      <w:r>
        <w:rPr>
          <w:i w:val="0"/>
          <w:iCs/>
        </w:rPr>
        <w:t xml:space="preserve">ortalitas </w:t>
      </w:r>
      <w:r w:rsidRPr="00CC235B">
        <w:rPr>
          <w:i w:val="0"/>
          <w:iCs/>
        </w:rPr>
        <w:t xml:space="preserve"> N</w:t>
      </w:r>
      <w:r>
        <w:rPr>
          <w:i w:val="0"/>
          <w:iCs/>
        </w:rPr>
        <w:t>yamuk</w:t>
      </w:r>
      <w:proofErr w:type="gramEnd"/>
      <w:r w:rsidRPr="00CC235B">
        <w:rPr>
          <w:i w:val="0"/>
          <w:iCs/>
        </w:rPr>
        <w:t xml:space="preserve"> Culex sp, L. Jurnal Pro-Life. 6, 1 (Mar. 2019), 44-54. </w:t>
      </w:r>
      <w:proofErr w:type="gramStart"/>
      <w:r w:rsidRPr="00CC235B">
        <w:rPr>
          <w:i w:val="0"/>
          <w:iCs/>
        </w:rPr>
        <w:t>doi::</w:t>
      </w:r>
      <w:proofErr w:type="gramEnd"/>
      <w:r w:rsidRPr="00CC235B">
        <w:rPr>
          <w:i w:val="0"/>
          <w:iCs/>
        </w:rPr>
        <w:t>10.33541/jpvol6Iss2pp102.</w:t>
      </w:r>
    </w:p>
    <w:p w14:paraId="7B1950E4" w14:textId="77777777" w:rsidR="00CC235B" w:rsidRPr="00CC235B" w:rsidRDefault="00CC235B" w:rsidP="00CC235B">
      <w:pPr>
        <w:pStyle w:val="Addresses"/>
        <w:spacing w:line="240" w:lineRule="auto"/>
        <w:jc w:val="both"/>
        <w:rPr>
          <w:i w:val="0"/>
          <w:iCs/>
        </w:rPr>
      </w:pPr>
    </w:p>
    <w:p w14:paraId="71510DFB" w14:textId="15413065" w:rsidR="00CC235B" w:rsidRDefault="00CC235B" w:rsidP="00CC235B">
      <w:pPr>
        <w:pStyle w:val="Addresses"/>
        <w:spacing w:line="240" w:lineRule="auto"/>
        <w:jc w:val="both"/>
        <w:rPr>
          <w:i w:val="0"/>
          <w:iCs/>
        </w:rPr>
      </w:pPr>
      <w:r w:rsidRPr="00CC235B">
        <w:rPr>
          <w:i w:val="0"/>
          <w:iCs/>
        </w:rPr>
        <w:t>Islamadina, R., Can, A., &amp; Rohman, A., 2020, Chemometrics Application for Grouping and Determinating Volatile Compound which related to Antioxidant Activity of Turmeric Essential Oil (Curcuma longa L). Journal of Food and Pharmaceutical Sciences, 1-1.</w:t>
      </w:r>
    </w:p>
    <w:p w14:paraId="00EA4605" w14:textId="77777777" w:rsidR="00CC235B" w:rsidRPr="00CC235B" w:rsidRDefault="00CC235B" w:rsidP="00CC235B">
      <w:pPr>
        <w:pStyle w:val="Addresses"/>
        <w:spacing w:line="240" w:lineRule="auto"/>
        <w:jc w:val="both"/>
        <w:rPr>
          <w:i w:val="0"/>
          <w:iCs/>
        </w:rPr>
      </w:pPr>
    </w:p>
    <w:p w14:paraId="4D923CFC" w14:textId="77777777" w:rsidR="00CC235B" w:rsidRPr="00CC235B" w:rsidRDefault="00CC235B" w:rsidP="00CC235B">
      <w:pPr>
        <w:pStyle w:val="Addresses"/>
        <w:spacing w:line="240" w:lineRule="auto"/>
        <w:jc w:val="both"/>
        <w:rPr>
          <w:i w:val="0"/>
          <w:iCs/>
        </w:rPr>
      </w:pPr>
      <w:r w:rsidRPr="00CC235B">
        <w:rPr>
          <w:i w:val="0"/>
          <w:iCs/>
        </w:rPr>
        <w:t xml:space="preserve">Jannah, H., Safnowandi, S., 2018, Identifikasi Jenis Tumbuhan Obat Di Kawasan Desa Batu Mekar Kecamatan Lingsar Kabupaten </w:t>
      </w:r>
      <w:r w:rsidRPr="00CC235B">
        <w:rPr>
          <w:i w:val="0"/>
          <w:iCs/>
        </w:rPr>
        <w:t xml:space="preserve">Lombok Barat. </w:t>
      </w:r>
      <w:proofErr w:type="gramStart"/>
      <w:r w:rsidRPr="00CC235B">
        <w:rPr>
          <w:i w:val="0"/>
          <w:iCs/>
        </w:rPr>
        <w:t>Biosci,  J.</w:t>
      </w:r>
      <w:proofErr w:type="gramEnd"/>
      <w:r w:rsidRPr="00CC235B">
        <w:rPr>
          <w:i w:val="0"/>
          <w:iCs/>
        </w:rPr>
        <w:t xml:space="preserve"> Ilm. Biol. 6, 1. doi: 10.33394/</w:t>
      </w:r>
      <w:proofErr w:type="gramStart"/>
      <w:r w:rsidRPr="00CC235B">
        <w:rPr>
          <w:i w:val="0"/>
          <w:iCs/>
        </w:rPr>
        <w:t>bjib.v</w:t>
      </w:r>
      <w:proofErr w:type="gramEnd"/>
      <w:r w:rsidRPr="00CC235B">
        <w:rPr>
          <w:i w:val="0"/>
          <w:iCs/>
        </w:rPr>
        <w:t>6i1.938</w:t>
      </w:r>
    </w:p>
    <w:p w14:paraId="581B8FDB" w14:textId="77777777" w:rsidR="00CC235B" w:rsidRDefault="00CC235B" w:rsidP="00CC235B">
      <w:pPr>
        <w:pStyle w:val="Addresses"/>
        <w:spacing w:line="240" w:lineRule="auto"/>
        <w:jc w:val="both"/>
        <w:rPr>
          <w:i w:val="0"/>
          <w:iCs/>
        </w:rPr>
      </w:pPr>
    </w:p>
    <w:p w14:paraId="7E3A717A" w14:textId="346A9D80" w:rsidR="00CC235B" w:rsidRDefault="00CC235B" w:rsidP="00CC235B">
      <w:pPr>
        <w:pStyle w:val="Addresses"/>
        <w:spacing w:line="240" w:lineRule="auto"/>
        <w:jc w:val="both"/>
        <w:rPr>
          <w:i w:val="0"/>
          <w:iCs/>
        </w:rPr>
      </w:pPr>
      <w:r w:rsidRPr="00CC235B">
        <w:rPr>
          <w:i w:val="0"/>
          <w:iCs/>
        </w:rPr>
        <w:t>Najmi Kautsari, Sadwika &amp; Purwakusumah, Edy Djauhari &amp; Nurcholis, Waras., 2020, PROFIL KROMATOGRAFI LAPIS TIPIS EKSTRAK KUNYIT (Curcuma longa Linn) SEGAR DAN SIMPLISIA DENGAN VARIASI METODE EKSTRAKSI. Media Farmasi. 16. 65. doi: 10.32382/</w:t>
      </w:r>
      <w:proofErr w:type="gramStart"/>
      <w:r w:rsidRPr="00CC235B">
        <w:rPr>
          <w:i w:val="0"/>
          <w:iCs/>
        </w:rPr>
        <w:t>mf.v</w:t>
      </w:r>
      <w:proofErr w:type="gramEnd"/>
      <w:r w:rsidRPr="00CC235B">
        <w:rPr>
          <w:i w:val="0"/>
          <w:iCs/>
        </w:rPr>
        <w:t>16i1.1403.</w:t>
      </w:r>
    </w:p>
    <w:p w14:paraId="79290246" w14:textId="77777777" w:rsidR="00CC235B" w:rsidRPr="00CC235B" w:rsidRDefault="00CC235B" w:rsidP="00CC235B">
      <w:pPr>
        <w:pStyle w:val="Addresses"/>
        <w:spacing w:line="240" w:lineRule="auto"/>
        <w:jc w:val="both"/>
        <w:rPr>
          <w:i w:val="0"/>
          <w:iCs/>
        </w:rPr>
      </w:pPr>
    </w:p>
    <w:p w14:paraId="23203EAC" w14:textId="35494246" w:rsidR="00CC235B" w:rsidRDefault="00CC235B" w:rsidP="00CC235B">
      <w:pPr>
        <w:pStyle w:val="Addresses"/>
        <w:spacing w:line="240" w:lineRule="auto"/>
        <w:jc w:val="both"/>
        <w:rPr>
          <w:i w:val="0"/>
          <w:iCs/>
        </w:rPr>
      </w:pPr>
      <w:r w:rsidRPr="00CC235B">
        <w:rPr>
          <w:i w:val="0"/>
          <w:iCs/>
        </w:rPr>
        <w:t>Kusbiantoro, D.∙ Y.P., 2018, Pemanfaatan kandungan metabolit sekunder pada tanaman kunyit dalam mendukung peningkatan pendapatan masyarakat, Kultivasi.  17, 544–549, doi: 10.24198/</w:t>
      </w:r>
      <w:proofErr w:type="gramStart"/>
      <w:r w:rsidRPr="00CC235B">
        <w:rPr>
          <w:i w:val="0"/>
          <w:iCs/>
        </w:rPr>
        <w:t>kultivasi.v</w:t>
      </w:r>
      <w:proofErr w:type="gramEnd"/>
      <w:r w:rsidRPr="00CC235B">
        <w:rPr>
          <w:i w:val="0"/>
          <w:iCs/>
        </w:rPr>
        <w:t>17i1.15669</w:t>
      </w:r>
    </w:p>
    <w:p w14:paraId="5680413C" w14:textId="77777777" w:rsidR="00CC235B" w:rsidRPr="00CC235B" w:rsidRDefault="00CC235B" w:rsidP="00CC235B">
      <w:pPr>
        <w:pStyle w:val="Addresses"/>
        <w:spacing w:line="240" w:lineRule="auto"/>
        <w:jc w:val="both"/>
        <w:rPr>
          <w:i w:val="0"/>
          <w:iCs/>
        </w:rPr>
      </w:pPr>
    </w:p>
    <w:p w14:paraId="27110EF3" w14:textId="1153716B" w:rsidR="00CC235B" w:rsidRDefault="00CC235B" w:rsidP="00CC235B">
      <w:pPr>
        <w:pStyle w:val="Addresses"/>
        <w:spacing w:line="240" w:lineRule="auto"/>
        <w:jc w:val="both"/>
        <w:rPr>
          <w:i w:val="0"/>
          <w:iCs/>
        </w:rPr>
      </w:pPr>
      <w:r w:rsidRPr="00CC235B">
        <w:rPr>
          <w:i w:val="0"/>
          <w:iCs/>
        </w:rPr>
        <w:t>Liju, V. B., Jeena, K., &amp; Kuttan, R, 2011, An evaluation of antioxidant, anti-inflammatory, and antinociceptive activities of essential oil from Curcuma longa L, Indian journal of pharmacology, 43(5), 526–531. doi:10.4103/0253-7613.84961</w:t>
      </w:r>
    </w:p>
    <w:p w14:paraId="4932C873" w14:textId="77777777" w:rsidR="00CC235B" w:rsidRPr="00CC235B" w:rsidRDefault="00CC235B" w:rsidP="00CC235B">
      <w:pPr>
        <w:pStyle w:val="Addresses"/>
        <w:spacing w:line="240" w:lineRule="auto"/>
        <w:jc w:val="both"/>
        <w:rPr>
          <w:i w:val="0"/>
          <w:iCs/>
        </w:rPr>
      </w:pPr>
    </w:p>
    <w:p w14:paraId="5477382C" w14:textId="3C40AE8E" w:rsidR="00CC235B" w:rsidRDefault="00CC235B" w:rsidP="00CC235B">
      <w:pPr>
        <w:pStyle w:val="Addresses"/>
        <w:spacing w:line="240" w:lineRule="auto"/>
        <w:jc w:val="both"/>
        <w:rPr>
          <w:i w:val="0"/>
          <w:iCs/>
        </w:rPr>
      </w:pPr>
      <w:r w:rsidRPr="00CC235B">
        <w:rPr>
          <w:i w:val="0"/>
          <w:iCs/>
        </w:rPr>
        <w:t>Lung, J. K. S., &amp; Destiani, D. P., 2017, Uji aktivitas antioksidan vitamin A, C, E dengan metode DPPH. Farmaka, 15(1), 53-62.</w:t>
      </w:r>
    </w:p>
    <w:p w14:paraId="18756211" w14:textId="77777777" w:rsidR="00CC235B" w:rsidRPr="00CC235B" w:rsidRDefault="00CC235B" w:rsidP="00CC235B">
      <w:pPr>
        <w:pStyle w:val="Addresses"/>
        <w:spacing w:line="240" w:lineRule="auto"/>
        <w:jc w:val="both"/>
        <w:rPr>
          <w:i w:val="0"/>
          <w:iCs/>
        </w:rPr>
      </w:pPr>
    </w:p>
    <w:p w14:paraId="7CB2DD27" w14:textId="77777777" w:rsidR="00CC235B" w:rsidRPr="00CC235B" w:rsidRDefault="00CC235B" w:rsidP="00CC235B">
      <w:pPr>
        <w:pStyle w:val="Addresses"/>
        <w:spacing w:line="240" w:lineRule="auto"/>
        <w:jc w:val="both"/>
        <w:rPr>
          <w:i w:val="0"/>
          <w:iCs/>
        </w:rPr>
      </w:pPr>
      <w:r w:rsidRPr="00CC235B">
        <w:rPr>
          <w:i w:val="0"/>
          <w:iCs/>
        </w:rPr>
        <w:t>Mukti,W.A., , Suwardiyono.,Maharani, F., 2019, Ekstraksi Senyawa Flavonoid dari Daun Kunyit (Curcuma Longa L)bernatu gelombang mikro untuk pembuatan bioformalin, Jurnal Inovasi Teknik Kimia, 4 (2), pp 12-16, doi: </w:t>
      </w:r>
      <w:hyperlink r:id="rId18" w:history="1">
        <w:r w:rsidRPr="00CC235B">
          <w:rPr>
            <w:rStyle w:val="Hyperlink"/>
            <w:i w:val="0"/>
            <w:iCs/>
          </w:rPr>
          <w:t>10.31942/inteka.v4i2.3018</w:t>
        </w:r>
      </w:hyperlink>
    </w:p>
    <w:p w14:paraId="31E366EE" w14:textId="77777777" w:rsidR="00CC235B" w:rsidRDefault="00CC235B" w:rsidP="00CC235B">
      <w:pPr>
        <w:pStyle w:val="Addresses"/>
        <w:spacing w:line="240" w:lineRule="auto"/>
        <w:jc w:val="both"/>
        <w:rPr>
          <w:i w:val="0"/>
          <w:iCs/>
        </w:rPr>
      </w:pPr>
    </w:p>
    <w:p w14:paraId="74DB13F5" w14:textId="6A3FEFE7" w:rsidR="00CC235B" w:rsidRPr="00CC235B" w:rsidRDefault="00CC235B" w:rsidP="00CC235B">
      <w:pPr>
        <w:pStyle w:val="Addresses"/>
        <w:spacing w:line="240" w:lineRule="auto"/>
        <w:jc w:val="both"/>
        <w:rPr>
          <w:i w:val="0"/>
          <w:iCs/>
        </w:rPr>
      </w:pPr>
      <w:r w:rsidRPr="00CC235B">
        <w:rPr>
          <w:i w:val="0"/>
          <w:iCs/>
        </w:rPr>
        <w:t>Rini, C.S., Rohmah, J., Widyaningrum, L.Y., 2018, Efektivitas Kunyit (Curcuma longa Linn) terhadap Esherichia coli dan Bacillus subtilis, Medicra (Journal Med. Lab. Sci. 1, 1. doi: 10.21070/</w:t>
      </w:r>
      <w:proofErr w:type="gramStart"/>
      <w:r w:rsidRPr="00CC235B">
        <w:rPr>
          <w:i w:val="0"/>
          <w:iCs/>
        </w:rPr>
        <w:t>medicra.v</w:t>
      </w:r>
      <w:proofErr w:type="gramEnd"/>
      <w:r w:rsidRPr="00CC235B">
        <w:rPr>
          <w:i w:val="0"/>
          <w:iCs/>
        </w:rPr>
        <w:t>1i1.1546</w:t>
      </w:r>
    </w:p>
    <w:p w14:paraId="13998256" w14:textId="77777777" w:rsidR="00CC235B" w:rsidRPr="00CC235B" w:rsidRDefault="00CC235B" w:rsidP="00CC235B">
      <w:pPr>
        <w:pStyle w:val="Addresses"/>
        <w:spacing w:line="240" w:lineRule="auto"/>
        <w:jc w:val="both"/>
        <w:rPr>
          <w:i w:val="0"/>
          <w:iCs/>
        </w:rPr>
      </w:pPr>
      <w:r w:rsidRPr="00CC235B">
        <w:rPr>
          <w:i w:val="0"/>
          <w:iCs/>
        </w:rPr>
        <w:fldChar w:fldCharType="end"/>
      </w:r>
      <w:bookmarkEnd w:id="14"/>
    </w:p>
    <w:p w14:paraId="0329D91D" w14:textId="77777777" w:rsidR="00CC235B" w:rsidRPr="00CC235B" w:rsidRDefault="00CC235B" w:rsidP="00CC235B">
      <w:pPr>
        <w:pStyle w:val="Addresses"/>
        <w:spacing w:line="240" w:lineRule="auto"/>
        <w:jc w:val="both"/>
        <w:rPr>
          <w:b/>
          <w:i w:val="0"/>
          <w:iCs/>
        </w:rPr>
      </w:pPr>
      <w:r w:rsidRPr="00CC235B">
        <w:rPr>
          <w:b/>
          <w:i w:val="0"/>
          <w:iCs/>
        </w:rPr>
        <w:t>UCAPAN TERIMA KASIH</w:t>
      </w:r>
    </w:p>
    <w:p w14:paraId="777AE607" w14:textId="77777777" w:rsidR="00CC235B" w:rsidRPr="00CC235B" w:rsidRDefault="00CC235B" w:rsidP="00CC235B">
      <w:pPr>
        <w:pStyle w:val="Addresses"/>
        <w:spacing w:line="240" w:lineRule="auto"/>
        <w:jc w:val="both"/>
        <w:rPr>
          <w:i w:val="0"/>
          <w:iCs/>
        </w:rPr>
      </w:pPr>
      <w:r w:rsidRPr="00CC235B">
        <w:rPr>
          <w:i w:val="0"/>
          <w:iCs/>
        </w:rPr>
        <w:t>Terima kasih kepada LPM Universitas Bhakti Kencana untuk pendanaan hibah penelitian pada riset ini.</w:t>
      </w:r>
    </w:p>
    <w:p w14:paraId="40D79919" w14:textId="77777777" w:rsidR="00CC235B" w:rsidRPr="00CC235B" w:rsidRDefault="00CC235B" w:rsidP="00CC235B">
      <w:pPr>
        <w:pStyle w:val="Addresses"/>
        <w:spacing w:line="240" w:lineRule="auto"/>
      </w:pPr>
    </w:p>
    <w:p w14:paraId="384C8C2F" w14:textId="737797B1" w:rsidR="00D24FD8" w:rsidRPr="00CC235B" w:rsidRDefault="00D24FD8" w:rsidP="00CC235B">
      <w:pPr>
        <w:pStyle w:val="Addresses"/>
        <w:spacing w:line="240" w:lineRule="auto"/>
        <w:jc w:val="both"/>
        <w:rPr>
          <w:sz w:val="22"/>
          <w:szCs w:val="22"/>
        </w:rPr>
        <w:sectPr w:rsidR="00D24FD8" w:rsidRPr="00CC235B" w:rsidSect="006640A8">
          <w:endnotePr>
            <w:numFmt w:val="decimal"/>
          </w:endnotePr>
          <w:type w:val="continuous"/>
          <w:pgSz w:w="11907" w:h="16840" w:code="9"/>
          <w:pgMar w:top="1418" w:right="1134" w:bottom="1418" w:left="1418" w:header="851" w:footer="851" w:gutter="0"/>
          <w:cols w:num="2" w:space="567"/>
          <w:noEndnote/>
          <w:docGrid w:linePitch="271"/>
        </w:sectPr>
      </w:pPr>
    </w:p>
    <w:p w14:paraId="61E848AE" w14:textId="77777777" w:rsidR="00D24FD8" w:rsidRDefault="00D24FD8" w:rsidP="00D24FD8">
      <w:pPr>
        <w:pStyle w:val="Body"/>
        <w:ind w:firstLine="0"/>
      </w:pPr>
    </w:p>
    <w:p w14:paraId="27391487" w14:textId="77777777" w:rsidR="00D24FD8" w:rsidRDefault="00D24FD8" w:rsidP="00D24FD8">
      <w:pPr>
        <w:pStyle w:val="Body"/>
        <w:ind w:firstLine="0"/>
      </w:pPr>
    </w:p>
    <w:p w14:paraId="53D5464D" w14:textId="77777777" w:rsidR="00D24FD8" w:rsidRDefault="00D24FD8" w:rsidP="00D24FD8">
      <w:pPr>
        <w:pStyle w:val="Body"/>
        <w:ind w:firstLine="0"/>
      </w:pPr>
    </w:p>
    <w:p w14:paraId="37F6C7D9" w14:textId="77777777" w:rsidR="00D24FD8" w:rsidRDefault="00D24FD8" w:rsidP="00D24FD8">
      <w:pPr>
        <w:pStyle w:val="Body"/>
        <w:ind w:firstLine="0"/>
      </w:pPr>
    </w:p>
    <w:p w14:paraId="115D9B70" w14:textId="77777777" w:rsidR="00D24FD8" w:rsidRDefault="00D24FD8" w:rsidP="00D24FD8">
      <w:pPr>
        <w:pStyle w:val="Body"/>
        <w:ind w:firstLine="0"/>
      </w:pPr>
    </w:p>
    <w:p w14:paraId="4F20D5BA" w14:textId="77777777" w:rsidR="00D24FD8" w:rsidRDefault="00D24FD8" w:rsidP="00D24FD8">
      <w:pPr>
        <w:pStyle w:val="Body"/>
        <w:ind w:firstLine="0"/>
      </w:pPr>
    </w:p>
    <w:p w14:paraId="39B429B2" w14:textId="77777777" w:rsidR="00D24FD8" w:rsidRDefault="00D24FD8" w:rsidP="00D24FD8">
      <w:pPr>
        <w:pStyle w:val="Body"/>
        <w:ind w:firstLine="0"/>
      </w:pPr>
    </w:p>
    <w:p w14:paraId="4FB0656F" w14:textId="77777777" w:rsidR="00D24FD8" w:rsidRDefault="00D24FD8" w:rsidP="00D24FD8"/>
    <w:p w14:paraId="3D303003" w14:textId="77777777" w:rsidR="00A8048C" w:rsidRDefault="00000000"/>
    <w:sectPr w:rsidR="00A8048C" w:rsidSect="00F742AB">
      <w:endnotePr>
        <w:numFmt w:val="decimal"/>
      </w:endnotePr>
      <w:type w:val="continuous"/>
      <w:pgSz w:w="11907" w:h="16840" w:code="9"/>
      <w:pgMar w:top="1418" w:right="1134" w:bottom="1418" w:left="1418" w:header="851" w:footer="851" w:gutter="0"/>
      <w:cols w:space="567"/>
      <w:noEndnote/>
      <w:docGrid w:linePitch="2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A4FF1" w14:textId="77777777" w:rsidR="00BA38B3" w:rsidRDefault="00BA38B3" w:rsidP="00D24FD8">
      <w:pPr>
        <w:spacing w:line="240" w:lineRule="auto"/>
      </w:pPr>
      <w:r>
        <w:separator/>
      </w:r>
    </w:p>
  </w:endnote>
  <w:endnote w:type="continuationSeparator" w:id="0">
    <w:p w14:paraId="71C92543" w14:textId="77777777" w:rsidR="00BA38B3" w:rsidRDefault="00BA38B3" w:rsidP="00D24F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AA291" w14:textId="77777777" w:rsidR="00640B63" w:rsidRDefault="00075700" w:rsidP="007A073F">
    <w:pPr>
      <w:pStyle w:val="Footer"/>
      <w:jc w:val="center"/>
    </w:pPr>
    <w:r w:rsidRPr="007A073F">
      <w:rPr>
        <w:rFonts w:ascii="Century Schoolbook" w:hAnsi="Century Schoolbook"/>
      </w:rPr>
      <w:t>Copyright © 2012, BCREC, ISSN 1978-2993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2A66E" w14:textId="77777777" w:rsidR="00BA38B3" w:rsidRDefault="00BA38B3" w:rsidP="00D24FD8">
      <w:pPr>
        <w:spacing w:line="240" w:lineRule="auto"/>
      </w:pPr>
      <w:r>
        <w:separator/>
      </w:r>
    </w:p>
  </w:footnote>
  <w:footnote w:type="continuationSeparator" w:id="0">
    <w:p w14:paraId="3B6462F5" w14:textId="77777777" w:rsidR="00BA38B3" w:rsidRDefault="00BA38B3" w:rsidP="00D24F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3506C" w14:textId="77777777" w:rsidR="0065515B" w:rsidRPr="0065515B" w:rsidRDefault="00075700" w:rsidP="0065515B">
    <w:pPr>
      <w:pStyle w:val="Title"/>
    </w:pPr>
    <w:r w:rsidRPr="0065515B">
      <w:t xml:space="preserve">  Petunjuk Penulisan Manuskrip untuk Jurnal </w:t>
    </w:r>
    <w:r w:rsidR="00D24FD8">
      <w:t>Farmasi Higea</w:t>
    </w:r>
    <w:r w:rsidRPr="0065515B">
      <w:t xml:space="preserve"> </w:t>
    </w:r>
  </w:p>
  <w:p w14:paraId="30C12F1B" w14:textId="77777777" w:rsidR="00640B63" w:rsidRPr="0065515B" w:rsidRDefault="00000000" w:rsidP="007A073F">
    <w:pPr>
      <w:pStyle w:val="Header"/>
      <w:jc w:val="center"/>
      <w:rPr>
        <w:b/>
        <w:i/>
        <w:iCs/>
        <w:sz w:val="18"/>
        <w:szCs w:val="18"/>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EDFA5" w14:textId="77777777" w:rsidR="00640B63" w:rsidRDefault="00000000" w:rsidP="007A073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B308A3"/>
    <w:multiLevelType w:val="hybridMultilevel"/>
    <w:tmpl w:val="1B0293E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4AC64A16"/>
    <w:multiLevelType w:val="hybridMultilevel"/>
    <w:tmpl w:val="42C4D5F2"/>
    <w:lvl w:ilvl="0" w:tplc="25CC8476">
      <w:start w:val="1"/>
      <w:numFmt w:val="decimal"/>
      <w:pStyle w:val="Heading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85448193">
    <w:abstractNumId w:val="1"/>
  </w:num>
  <w:num w:numId="2" w16cid:durableId="1431699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FD8"/>
    <w:rsid w:val="00075700"/>
    <w:rsid w:val="000A3957"/>
    <w:rsid w:val="00207C20"/>
    <w:rsid w:val="00215234"/>
    <w:rsid w:val="003217E8"/>
    <w:rsid w:val="00372688"/>
    <w:rsid w:val="00420674"/>
    <w:rsid w:val="00491E0B"/>
    <w:rsid w:val="00601F4A"/>
    <w:rsid w:val="0062755B"/>
    <w:rsid w:val="00632196"/>
    <w:rsid w:val="00745695"/>
    <w:rsid w:val="008043A9"/>
    <w:rsid w:val="00820994"/>
    <w:rsid w:val="0089453A"/>
    <w:rsid w:val="009348B9"/>
    <w:rsid w:val="009A691F"/>
    <w:rsid w:val="00A414EB"/>
    <w:rsid w:val="00A56533"/>
    <w:rsid w:val="00AC443F"/>
    <w:rsid w:val="00AF5981"/>
    <w:rsid w:val="00B50D03"/>
    <w:rsid w:val="00BA38B3"/>
    <w:rsid w:val="00BA5FEE"/>
    <w:rsid w:val="00CC235B"/>
    <w:rsid w:val="00D24FD8"/>
    <w:rsid w:val="00FE2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D5D3F"/>
  <w15:docId w15:val="{ACBD6BBA-678E-4129-AE2C-37082EBA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FD8"/>
    <w:pPr>
      <w:widowControl w:val="0"/>
      <w:autoSpaceDE w:val="0"/>
      <w:autoSpaceDN w:val="0"/>
      <w:adjustRightInd w:val="0"/>
      <w:spacing w:after="0" w:line="360" w:lineRule="auto"/>
      <w:jc w:val="both"/>
      <w:textAlignment w:val="baseline"/>
    </w:pPr>
    <w:rPr>
      <w:rFonts w:ascii="Times New Roman" w:eastAsia="BatangChe" w:hAnsi="Times New Roman" w:cs="Times New Roman"/>
      <w:kern w:val="2"/>
      <w:sz w:val="24"/>
      <w:szCs w:val="20"/>
      <w:lang w:eastAsia="ko-KR"/>
    </w:rPr>
  </w:style>
  <w:style w:type="paragraph" w:styleId="Heading1">
    <w:name w:val="heading 1"/>
    <w:basedOn w:val="Normal"/>
    <w:next w:val="Normal"/>
    <w:link w:val="Heading1Char"/>
    <w:autoRedefine/>
    <w:qFormat/>
    <w:rsid w:val="0062755B"/>
    <w:pPr>
      <w:keepNext/>
      <w:spacing w:line="240" w:lineRule="auto"/>
      <w:outlineLvl w:val="0"/>
    </w:pPr>
    <w:rPr>
      <w:bCs/>
      <w:kern w:val="28"/>
      <w:szCs w:val="24"/>
      <w:lang w:val="id-ID"/>
    </w:rPr>
  </w:style>
  <w:style w:type="paragraph" w:styleId="Heading2">
    <w:name w:val="heading 2"/>
    <w:basedOn w:val="Normal"/>
    <w:next w:val="Normal"/>
    <w:link w:val="Heading2Char"/>
    <w:autoRedefine/>
    <w:qFormat/>
    <w:rsid w:val="00D24FD8"/>
    <w:pPr>
      <w:keepNext/>
      <w:numPr>
        <w:numId w:val="1"/>
      </w:numPr>
      <w:spacing w:line="240" w:lineRule="auto"/>
      <w:ind w:left="426" w:hanging="426"/>
      <w:jc w:val="left"/>
      <w:outlineLvl w:val="1"/>
    </w:pPr>
    <w:rPr>
      <w:b/>
      <w:kern w:val="0"/>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755B"/>
    <w:rPr>
      <w:rFonts w:ascii="Times New Roman" w:eastAsia="BatangChe" w:hAnsi="Times New Roman" w:cs="Times New Roman"/>
      <w:bCs/>
      <w:kern w:val="28"/>
      <w:sz w:val="24"/>
      <w:szCs w:val="24"/>
      <w:lang w:val="id-ID" w:eastAsia="ko-KR"/>
    </w:rPr>
  </w:style>
  <w:style w:type="character" w:customStyle="1" w:styleId="Heading2Char">
    <w:name w:val="Heading 2 Char"/>
    <w:basedOn w:val="DefaultParagraphFont"/>
    <w:link w:val="Heading2"/>
    <w:rsid w:val="00D24FD8"/>
    <w:rPr>
      <w:rFonts w:ascii="Times New Roman" w:eastAsia="BatangChe" w:hAnsi="Times New Roman" w:cs="Times New Roman"/>
      <w:b/>
      <w:sz w:val="24"/>
      <w:szCs w:val="20"/>
      <w:lang w:val="x-none" w:eastAsia="ko-KR"/>
    </w:rPr>
  </w:style>
  <w:style w:type="paragraph" w:styleId="Title">
    <w:name w:val="Title"/>
    <w:basedOn w:val="Normal"/>
    <w:link w:val="TitleChar"/>
    <w:autoRedefine/>
    <w:qFormat/>
    <w:rsid w:val="00D24FD8"/>
    <w:pPr>
      <w:spacing w:line="240" w:lineRule="auto"/>
      <w:jc w:val="left"/>
    </w:pPr>
    <w:rPr>
      <w:b/>
      <w:i/>
      <w:kern w:val="28"/>
      <w:sz w:val="20"/>
    </w:rPr>
  </w:style>
  <w:style w:type="character" w:customStyle="1" w:styleId="TitleChar">
    <w:name w:val="Title Char"/>
    <w:basedOn w:val="DefaultParagraphFont"/>
    <w:link w:val="Title"/>
    <w:rsid w:val="00D24FD8"/>
    <w:rPr>
      <w:rFonts w:ascii="Times New Roman" w:eastAsia="BatangChe" w:hAnsi="Times New Roman" w:cs="Times New Roman"/>
      <w:b/>
      <w:i/>
      <w:kern w:val="28"/>
      <w:sz w:val="20"/>
      <w:szCs w:val="20"/>
      <w:lang w:eastAsia="ko-KR"/>
    </w:rPr>
  </w:style>
  <w:style w:type="paragraph" w:customStyle="1" w:styleId="Authors">
    <w:name w:val="Authors"/>
    <w:basedOn w:val="Normal"/>
    <w:autoRedefine/>
    <w:rsid w:val="00D24FD8"/>
    <w:pPr>
      <w:spacing w:line="240" w:lineRule="auto"/>
      <w:jc w:val="center"/>
    </w:pPr>
    <w:rPr>
      <w:b/>
      <w:kern w:val="0"/>
      <w:sz w:val="22"/>
      <w:szCs w:val="22"/>
    </w:rPr>
  </w:style>
  <w:style w:type="paragraph" w:customStyle="1" w:styleId="Addresses">
    <w:name w:val="Addresses"/>
    <w:basedOn w:val="Normal"/>
    <w:rsid w:val="00D24FD8"/>
    <w:pPr>
      <w:jc w:val="center"/>
    </w:pPr>
    <w:rPr>
      <w:i/>
      <w:kern w:val="0"/>
    </w:rPr>
  </w:style>
  <w:style w:type="paragraph" w:customStyle="1" w:styleId="Body">
    <w:name w:val="Body"/>
    <w:basedOn w:val="Normal"/>
    <w:rsid w:val="00D24FD8"/>
    <w:pPr>
      <w:ind w:firstLine="340"/>
    </w:pPr>
    <w:rPr>
      <w:kern w:val="0"/>
    </w:rPr>
  </w:style>
  <w:style w:type="character" w:styleId="Hyperlink">
    <w:name w:val="Hyperlink"/>
    <w:rsid w:val="00D24FD8"/>
    <w:rPr>
      <w:color w:val="0000FF"/>
      <w:u w:val="single"/>
    </w:rPr>
  </w:style>
  <w:style w:type="paragraph" w:styleId="Header">
    <w:name w:val="header"/>
    <w:basedOn w:val="Normal"/>
    <w:link w:val="HeaderChar"/>
    <w:rsid w:val="00D24FD8"/>
    <w:pPr>
      <w:tabs>
        <w:tab w:val="center" w:pos="4320"/>
        <w:tab w:val="right" w:pos="8640"/>
      </w:tabs>
    </w:pPr>
  </w:style>
  <w:style w:type="character" w:customStyle="1" w:styleId="HeaderChar">
    <w:name w:val="Header Char"/>
    <w:basedOn w:val="DefaultParagraphFont"/>
    <w:link w:val="Header"/>
    <w:rsid w:val="00D24FD8"/>
    <w:rPr>
      <w:rFonts w:ascii="Times New Roman" w:eastAsia="BatangChe" w:hAnsi="Times New Roman" w:cs="Times New Roman"/>
      <w:kern w:val="2"/>
      <w:sz w:val="24"/>
      <w:szCs w:val="20"/>
      <w:lang w:eastAsia="ko-KR"/>
    </w:rPr>
  </w:style>
  <w:style w:type="paragraph" w:styleId="Footer">
    <w:name w:val="footer"/>
    <w:basedOn w:val="Normal"/>
    <w:link w:val="FooterChar"/>
    <w:uiPriority w:val="99"/>
    <w:rsid w:val="00D24FD8"/>
    <w:pPr>
      <w:tabs>
        <w:tab w:val="center" w:pos="4320"/>
        <w:tab w:val="right" w:pos="8640"/>
      </w:tabs>
    </w:pPr>
    <w:rPr>
      <w:sz w:val="20"/>
    </w:rPr>
  </w:style>
  <w:style w:type="character" w:customStyle="1" w:styleId="FooterChar">
    <w:name w:val="Footer Char"/>
    <w:basedOn w:val="DefaultParagraphFont"/>
    <w:link w:val="Footer"/>
    <w:uiPriority w:val="99"/>
    <w:rsid w:val="00D24FD8"/>
    <w:rPr>
      <w:rFonts w:ascii="Times New Roman" w:eastAsia="BatangChe" w:hAnsi="Times New Roman" w:cs="Times New Roman"/>
      <w:kern w:val="2"/>
      <w:sz w:val="20"/>
      <w:szCs w:val="20"/>
      <w:lang w:eastAsia="ko-KR"/>
    </w:rPr>
  </w:style>
  <w:style w:type="character" w:customStyle="1" w:styleId="hps">
    <w:name w:val="hps"/>
    <w:basedOn w:val="DefaultParagraphFont"/>
    <w:rsid w:val="00D24FD8"/>
  </w:style>
  <w:style w:type="paragraph" w:customStyle="1" w:styleId="Default">
    <w:name w:val="Default"/>
    <w:rsid w:val="00D24FD8"/>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paragraph" w:styleId="BalloonText">
    <w:name w:val="Balloon Text"/>
    <w:basedOn w:val="Normal"/>
    <w:link w:val="BalloonTextChar"/>
    <w:uiPriority w:val="99"/>
    <w:semiHidden/>
    <w:unhideWhenUsed/>
    <w:rsid w:val="00D24FD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FD8"/>
    <w:rPr>
      <w:rFonts w:ascii="Tahoma" w:eastAsia="BatangChe" w:hAnsi="Tahoma" w:cs="Tahoma"/>
      <w:kern w:val="2"/>
      <w:sz w:val="16"/>
      <w:szCs w:val="16"/>
      <w:lang w:eastAsia="ko-KR"/>
    </w:rPr>
  </w:style>
  <w:style w:type="character" w:styleId="UnresolvedMention">
    <w:name w:val="Unresolved Mention"/>
    <w:basedOn w:val="DefaultParagraphFont"/>
    <w:uiPriority w:val="99"/>
    <w:semiHidden/>
    <w:unhideWhenUsed/>
    <w:rsid w:val="00B50D03"/>
    <w:rPr>
      <w:color w:val="605E5C"/>
      <w:shd w:val="clear" w:color="auto" w:fill="E1DFDD"/>
    </w:rPr>
  </w:style>
  <w:style w:type="table" w:styleId="PlainTable2">
    <w:name w:val="Plain Table 2"/>
    <w:basedOn w:val="TableNormal"/>
    <w:uiPriority w:val="42"/>
    <w:rsid w:val="00491E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next w:val="PlainTable2"/>
    <w:uiPriority w:val="42"/>
    <w:rsid w:val="00207C20"/>
    <w:pPr>
      <w:spacing w:after="0" w:line="240" w:lineRule="auto"/>
    </w:pPr>
    <w:rPr>
      <w:rFonts w:ascii="Calibri" w:eastAsia="Calibri" w:hAnsi="Calibri" w:cs="Calibri"/>
      <w:sz w:val="24"/>
      <w:szCs w:val="24"/>
      <w:lang w:eastAsia="en-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
    <w:name w:val="Table Grid"/>
    <w:basedOn w:val="TableNormal"/>
    <w:uiPriority w:val="59"/>
    <w:unhideWhenUsed/>
    <w:rsid w:val="00627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877616">
      <w:bodyDiv w:val="1"/>
      <w:marLeft w:val="0"/>
      <w:marRight w:val="0"/>
      <w:marTop w:val="0"/>
      <w:marBottom w:val="0"/>
      <w:divBdr>
        <w:top w:val="none" w:sz="0" w:space="0" w:color="auto"/>
        <w:left w:val="none" w:sz="0" w:space="0" w:color="auto"/>
        <w:bottom w:val="none" w:sz="0" w:space="0" w:color="auto"/>
        <w:right w:val="none" w:sz="0" w:space="0" w:color="auto"/>
      </w:divBdr>
    </w:div>
    <w:div w:id="777991613">
      <w:bodyDiv w:val="1"/>
      <w:marLeft w:val="0"/>
      <w:marRight w:val="0"/>
      <w:marTop w:val="0"/>
      <w:marBottom w:val="0"/>
      <w:divBdr>
        <w:top w:val="none" w:sz="0" w:space="0" w:color="auto"/>
        <w:left w:val="none" w:sz="0" w:space="0" w:color="auto"/>
        <w:bottom w:val="none" w:sz="0" w:space="0" w:color="auto"/>
        <w:right w:val="none" w:sz="0" w:space="0" w:color="auto"/>
      </w:divBdr>
    </w:div>
    <w:div w:id="848759931">
      <w:bodyDiv w:val="1"/>
      <w:marLeft w:val="0"/>
      <w:marRight w:val="0"/>
      <w:marTop w:val="0"/>
      <w:marBottom w:val="0"/>
      <w:divBdr>
        <w:top w:val="none" w:sz="0" w:space="0" w:color="auto"/>
        <w:left w:val="none" w:sz="0" w:space="0" w:color="auto"/>
        <w:bottom w:val="none" w:sz="0" w:space="0" w:color="auto"/>
        <w:right w:val="none" w:sz="0" w:space="0" w:color="auto"/>
      </w:divBdr>
    </w:div>
    <w:div w:id="1331443120">
      <w:bodyDiv w:val="1"/>
      <w:marLeft w:val="0"/>
      <w:marRight w:val="0"/>
      <w:marTop w:val="0"/>
      <w:marBottom w:val="0"/>
      <w:divBdr>
        <w:top w:val="none" w:sz="0" w:space="0" w:color="auto"/>
        <w:left w:val="none" w:sz="0" w:space="0" w:color="auto"/>
        <w:bottom w:val="none" w:sz="0" w:space="0" w:color="auto"/>
        <w:right w:val="none" w:sz="0" w:space="0" w:color="auto"/>
      </w:divBdr>
    </w:div>
    <w:div w:id="1452556526">
      <w:bodyDiv w:val="1"/>
      <w:marLeft w:val="0"/>
      <w:marRight w:val="0"/>
      <w:marTop w:val="0"/>
      <w:marBottom w:val="0"/>
      <w:divBdr>
        <w:top w:val="none" w:sz="0" w:space="0" w:color="auto"/>
        <w:left w:val="none" w:sz="0" w:space="0" w:color="auto"/>
        <w:bottom w:val="none" w:sz="0" w:space="0" w:color="auto"/>
        <w:right w:val="none" w:sz="0" w:space="0" w:color="auto"/>
      </w:divBdr>
    </w:div>
    <w:div w:id="1603144179">
      <w:bodyDiv w:val="1"/>
      <w:marLeft w:val="0"/>
      <w:marRight w:val="0"/>
      <w:marTop w:val="0"/>
      <w:marBottom w:val="0"/>
      <w:divBdr>
        <w:top w:val="none" w:sz="0" w:space="0" w:color="auto"/>
        <w:left w:val="none" w:sz="0" w:space="0" w:color="auto"/>
        <w:bottom w:val="none" w:sz="0" w:space="0" w:color="auto"/>
        <w:right w:val="none" w:sz="0" w:space="0" w:color="auto"/>
      </w:divBdr>
    </w:div>
    <w:div w:id="1639800921">
      <w:bodyDiv w:val="1"/>
      <w:marLeft w:val="0"/>
      <w:marRight w:val="0"/>
      <w:marTop w:val="0"/>
      <w:marBottom w:val="0"/>
      <w:divBdr>
        <w:top w:val="none" w:sz="0" w:space="0" w:color="auto"/>
        <w:left w:val="none" w:sz="0" w:space="0" w:color="auto"/>
        <w:bottom w:val="none" w:sz="0" w:space="0" w:color="auto"/>
        <w:right w:val="none" w:sz="0" w:space="0" w:color="auto"/>
      </w:divBdr>
    </w:div>
    <w:div w:id="1697661328">
      <w:bodyDiv w:val="1"/>
      <w:marLeft w:val="0"/>
      <w:marRight w:val="0"/>
      <w:marTop w:val="0"/>
      <w:marBottom w:val="0"/>
      <w:divBdr>
        <w:top w:val="none" w:sz="0" w:space="0" w:color="auto"/>
        <w:left w:val="none" w:sz="0" w:space="0" w:color="auto"/>
        <w:bottom w:val="none" w:sz="0" w:space="0" w:color="auto"/>
        <w:right w:val="none" w:sz="0" w:space="0" w:color="auto"/>
      </w:divBdr>
    </w:div>
    <w:div w:id="1802188834">
      <w:bodyDiv w:val="1"/>
      <w:marLeft w:val="0"/>
      <w:marRight w:val="0"/>
      <w:marTop w:val="0"/>
      <w:marBottom w:val="0"/>
      <w:divBdr>
        <w:top w:val="none" w:sz="0" w:space="0" w:color="auto"/>
        <w:left w:val="none" w:sz="0" w:space="0" w:color="auto"/>
        <w:bottom w:val="none" w:sz="0" w:space="0" w:color="auto"/>
        <w:right w:val="none" w:sz="0" w:space="0" w:color="auto"/>
      </w:divBdr>
    </w:div>
    <w:div w:id="1899121861">
      <w:bodyDiv w:val="1"/>
      <w:marLeft w:val="0"/>
      <w:marRight w:val="0"/>
      <w:marTop w:val="0"/>
      <w:marBottom w:val="0"/>
      <w:divBdr>
        <w:top w:val="none" w:sz="0" w:space="0" w:color="auto"/>
        <w:left w:val="none" w:sz="0" w:space="0" w:color="auto"/>
        <w:bottom w:val="none" w:sz="0" w:space="0" w:color="auto"/>
        <w:right w:val="none" w:sz="0" w:space="0" w:color="auto"/>
      </w:divBdr>
    </w:div>
    <w:div w:id="200273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dx.doi.org/10.31942/inteka.v4i2.3018" TargetMode="External"/><Relationship Id="rId3" Type="http://schemas.openxmlformats.org/officeDocument/2006/relationships/settings" Target="settings.xml"/><Relationship Id="rId7" Type="http://schemas.openxmlformats.org/officeDocument/2006/relationships/hyperlink" Target="mailto:vina.juliana@bku.ac.id" TargetMode="External"/><Relationship Id="rId12" Type="http://schemas.openxmlformats.org/officeDocument/2006/relationships/image" Target="media/image2.jpeg"/><Relationship Id="rId1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D:\Keperluan%20TA\IC50\IC50%200,839%20kedu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28575">
              <a:solidFill>
                <a:schemeClr val="accent1">
                  <a:alpha val="20000"/>
                </a:schemeClr>
              </a:solidFill>
            </a:ln>
            <a:effectLst/>
          </c:spPr>
          <c:marker>
            <c:symbol val="circle"/>
            <c:size val="4"/>
            <c:spPr>
              <a:solidFill>
                <a:schemeClr val="accent1"/>
              </a:solidFill>
              <a:ln w="9525" cap="flat" cmpd="sng" algn="ctr">
                <a:solidFill>
                  <a:schemeClr val="accent1"/>
                </a:solidFill>
                <a:round/>
              </a:ln>
              <a:effectLst/>
            </c:spPr>
          </c:marker>
          <c:trendline>
            <c:spPr>
              <a:ln w="63500" cap="rnd" cmpd="sng" algn="ctr">
                <a:solidFill>
                  <a:schemeClr val="accent1">
                    <a:alpha val="25000"/>
                  </a:schemeClr>
                </a:solidFill>
                <a:round/>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trendlineLbl>
          </c:trendline>
          <c:xVal>
            <c:numRef>
              <c:f>'Kurva Kalibrasi DPPH'!$B$3:$B$8</c:f>
              <c:numCache>
                <c:formatCode>General</c:formatCode>
                <c:ptCount val="6"/>
                <c:pt idx="0">
                  <c:v>20</c:v>
                </c:pt>
                <c:pt idx="1">
                  <c:v>30</c:v>
                </c:pt>
                <c:pt idx="2">
                  <c:v>40</c:v>
                </c:pt>
                <c:pt idx="3">
                  <c:v>50</c:v>
                </c:pt>
                <c:pt idx="4">
                  <c:v>60</c:v>
                </c:pt>
                <c:pt idx="5">
                  <c:v>70</c:v>
                </c:pt>
              </c:numCache>
            </c:numRef>
          </c:xVal>
          <c:yVal>
            <c:numRef>
              <c:f>'Kurva Kalibrasi DPPH'!$C$3:$C$8</c:f>
              <c:numCache>
                <c:formatCode>General</c:formatCode>
                <c:ptCount val="6"/>
                <c:pt idx="0">
                  <c:v>0.37</c:v>
                </c:pt>
                <c:pt idx="1">
                  <c:v>0.45900000000000002</c:v>
                </c:pt>
                <c:pt idx="2">
                  <c:v>0.56599999999999995</c:v>
                </c:pt>
                <c:pt idx="3">
                  <c:v>0.66800000000000004</c:v>
                </c:pt>
                <c:pt idx="4">
                  <c:v>0.79100000000000004</c:v>
                </c:pt>
                <c:pt idx="5">
                  <c:v>0.83899999999999997</c:v>
                </c:pt>
              </c:numCache>
            </c:numRef>
          </c:yVal>
          <c:smooth val="1"/>
          <c:extLst>
            <c:ext xmlns:c16="http://schemas.microsoft.com/office/drawing/2014/chart" uri="{C3380CC4-5D6E-409C-BE32-E72D297353CC}">
              <c16:uniqueId val="{00000001-C1D6-457A-8DC1-4093F0B1A50E}"/>
            </c:ext>
          </c:extLst>
        </c:ser>
        <c:dLbls>
          <c:showLegendKey val="0"/>
          <c:showVal val="0"/>
          <c:showCatName val="0"/>
          <c:showSerName val="0"/>
          <c:showPercent val="0"/>
          <c:showBubbleSize val="0"/>
        </c:dLbls>
        <c:axId val="1064639440"/>
        <c:axId val="563547312"/>
      </c:scatterChart>
      <c:valAx>
        <c:axId val="106463944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r>
                  <a:rPr lang="en-ID"/>
                  <a:t>Konsentrasi (</a:t>
                </a:r>
                <a:r>
                  <a:rPr lang="en-US"/>
                  <a:t>µg/mL </a:t>
                </a:r>
                <a:r>
                  <a:rPr lang="en-ID"/>
                  <a:t>)</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563547312"/>
        <c:crosses val="autoZero"/>
        <c:crossBetween val="midCat"/>
      </c:valAx>
      <c:valAx>
        <c:axId val="563547312"/>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r>
                  <a:rPr lang="en-ID"/>
                  <a:t>% Inhibisi</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106463944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4">
  <cs:axisTitle>
    <cs:lnRef idx="0"/>
    <cs:fillRef idx="0"/>
    <cs:effectRef idx="0"/>
    <cs:fontRef idx="minor">
      <a:schemeClr val="dk1">
        <a:lumMod val="50000"/>
        <a:lumOff val="50000"/>
      </a:schemeClr>
    </cs:fontRef>
    <cs:defRPr sz="900" b="1" kern="1200"/>
  </cs:axisTitle>
  <cs:categoryAxis>
    <cs:lnRef idx="0"/>
    <cs:fillRef idx="0"/>
    <cs:effectRef idx="0"/>
    <cs:fontRef idx="minor">
      <a:schemeClr val="dk1">
        <a:lumMod val="50000"/>
        <a:lumOff val="50000"/>
      </a:schemeClr>
    </cs:fontRef>
    <cs:spPr>
      <a:ln w="9525" cap="flat" cmpd="sng" algn="ctr">
        <a:solidFill>
          <a:schemeClr val="dk1">
            <a:lumMod val="15000"/>
            <a:lumOff val="85000"/>
          </a:schemeClr>
        </a:solidFill>
        <a:round/>
      </a:ln>
    </cs:spPr>
    <cs:defRPr sz="900" kern="1200"/>
  </cs:categoryAxis>
  <cs:chartArea>
    <cs:lnRef idx="0"/>
    <cs:fillRef idx="0"/>
    <cs:effectRef idx="0"/>
    <cs:fontRef idx="minor">
      <a:schemeClr val="dk1"/>
    </cs:fontRef>
    <cs: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a:solidFill>
          <a:schemeClr val="phClr">
            <a:alpha val="20000"/>
          </a:schemeClr>
        </a:solidFill>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50000"/>
        <a:lumOff val="50000"/>
      </a:schemeClr>
    </cs:fontRef>
    <cs:spPr>
      <a:ln w="9525" cap="rnd">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a:solidFill>
          <a:schemeClr val="dk1">
            <a:lumMod val="50000"/>
            <a:lumOff val="50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15000"/>
            <a:lumOff val="85000"/>
          </a:schemeClr>
        </a:solidFill>
        <a:round/>
      </a:ln>
    </cs:spPr>
  </cs:gridlineMajor>
  <cs:gridlineMinor>
    <cs:lnRef idx="0"/>
    <cs:fillRef idx="0"/>
    <cs:effectRef idx="0"/>
    <cs:fontRef idx="minor">
      <a:schemeClr val="tx1"/>
    </cs:fontRef>
    <cs:spPr>
      <a:ln w="9525" cap="flat" cmpd="sng" algn="ctr">
        <a:solidFill>
          <a:schemeClr val="dk1">
            <a:lumMod val="5000"/>
            <a:lumOff val="95000"/>
          </a:schemeClr>
        </a:solidFill>
        <a:round/>
      </a:ln>
    </cs:spPr>
  </cs:gridlineMinor>
  <cs:hiLoLine>
    <cs:lnRef idx="0"/>
    <cs:fillRef idx="0"/>
    <cs:effectRef idx="0"/>
    <cs:fontRef idx="minor">
      <a:schemeClr val="tx1"/>
    </cs:fontRef>
    <cs:spPr>
      <a:ln w="9525">
        <a:solidFill>
          <a:schemeClr val="dk1">
            <a:lumMod val="35000"/>
            <a:lumOff val="6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50000"/>
        <a:lumOff val="50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50000"/>
        <a:lumOff val="50000"/>
      </a:schemeClr>
    </cs:fontRef>
    <cs:spPr>
      <a:ln w="9525">
        <a:solidFill>
          <a:schemeClr val="dk1">
            <a:lumMod val="15000"/>
            <a:lumOff val="85000"/>
          </a:schemeClr>
        </a:solidFill>
      </a:ln>
    </cs:spPr>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50000"/>
        <a:lumOff val="50000"/>
      </a:schemeClr>
    </cs:fontRef>
    <cs:defRPr sz="1600" b="0" kern="1200" spc="70" baseline="0"/>
  </cs:title>
  <cs:trendline>
    <cs:lnRef idx="0">
      <cs:styleClr val="0"/>
    </cs:lnRef>
    <cs:fillRef idx="0"/>
    <cs:effectRef idx="0"/>
    <cs:fontRef idx="minor">
      <a:schemeClr val="tx1"/>
    </cs:fontRef>
    <cs:spPr>
      <a:ln w="63500" cap="rnd" cmpd="sng" algn="ctr">
        <a:solidFill>
          <a:schemeClr val="phClr">
            <a:alpha val="25000"/>
          </a:schemeClr>
        </a:solidFill>
        <a:round/>
      </a:ln>
    </cs:spPr>
  </cs:trendline>
  <cs:trendlineLabel>
    <cs:lnRef idx="0"/>
    <cs:fillRef idx="0"/>
    <cs:effectRef idx="0"/>
    <cs:fontRef idx="minor">
      <a:schemeClr val="dk1">
        <a:lumMod val="50000"/>
        <a:lumOff val="50000"/>
      </a:schemeClr>
    </cs:fontRef>
    <cs:defRPr sz="900" kern="1200"/>
  </cs:trendlineLabel>
  <cs:upBar>
    <cs:lnRef idx="0"/>
    <cs:fillRef idx="0"/>
    <cs:effectRef idx="0"/>
    <cs:fontRef idx="minor">
      <a:schemeClr val="tx1"/>
    </cs:fontRef>
    <cs:spPr>
      <a:solidFill>
        <a:schemeClr val="lt1"/>
      </a:solidFill>
      <a:ln w="9525">
        <a:solidFill>
          <a:schemeClr val="dk1">
            <a:lumMod val="50000"/>
            <a:lumOff val="50000"/>
          </a:schemeClr>
        </a:solidFill>
      </a:ln>
    </cs:spPr>
  </cs:upBar>
  <cs:valueAxis>
    <cs:lnRef idx="0"/>
    <cs:fillRef idx="0"/>
    <cs:effectRef idx="0"/>
    <cs:fontRef idx="minor">
      <a:schemeClr val="dk1">
        <a:lumMod val="50000"/>
        <a:lumOff val="50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10</Pages>
  <Words>4373</Words>
  <Characters>24927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Widie K, Apt</dc:creator>
  <cp:lastModifiedBy>vina artiluhung</cp:lastModifiedBy>
  <cp:revision>4</cp:revision>
  <dcterms:created xsi:type="dcterms:W3CDTF">2023-02-04T05:06:00Z</dcterms:created>
  <dcterms:modified xsi:type="dcterms:W3CDTF">2023-02-04T07:37:00Z</dcterms:modified>
</cp:coreProperties>
</file>